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4"/>
        <w:gridCol w:w="5128"/>
      </w:tblGrid>
      <w:tr w14:paraId="7C4B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3" w:hRule="atLeast"/>
          <w:jc w:val="center"/>
        </w:trPr>
        <w:tc>
          <w:tcPr>
            <w:tcW w:w="5184" w:type="dxa"/>
            <w:tcMar>
              <w:top w:w="200" w:type="dxa"/>
              <w:left w:w="80" w:type="dxa"/>
              <w:bottom w:w="100" w:type="dxa"/>
              <w:right w:w="80" w:type="dxa"/>
            </w:tcMar>
          </w:tcPr>
          <w:p w14:paraId="2A57C828">
            <w:pPr>
              <w:spacing w:after="480"/>
              <w:jc w:val="left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C8A45D"/>
                <w:sz w:val="20"/>
              </w:rPr>
              <w:t>产品白皮书  |  WHITE PAPER</w:t>
            </w:r>
          </w:p>
          <w:p w14:paraId="5A4DF0E6">
            <w:pPr>
              <w:spacing w:after="12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48"/>
              </w:rPr>
              <w:t>大白智能陪伴机器人</w:t>
            </w:r>
          </w:p>
          <w:p w14:paraId="5EF12646">
            <w:pPr>
              <w:spacing w:after="24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32"/>
              </w:rPr>
              <w:t>康养机构与养老院智能陪伴方案</w:t>
            </w:r>
          </w:p>
          <w:p w14:paraId="101C7129">
            <w:pPr>
              <w:spacing w:after="48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5B6B7A"/>
                <w:sz w:val="23"/>
                <w:lang w:val="en-US" w:eastAsia="zh-CN"/>
              </w:rPr>
              <w:t>情感陪伴 · 安全守护 · 健康管理</w:t>
            </w:r>
          </w:p>
          <w:tbl>
            <w:tblPr>
              <w:tblStyle w:val="35"/>
              <w:tblW w:w="6917" w:type="dxa"/>
              <w:tblInd w:w="-114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17"/>
            </w:tblGrid>
            <w:tr w14:paraId="4B7974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1" w:hRule="atLeast"/>
              </w:trPr>
              <w:tc>
                <w:tcPr>
                  <w:tcW w:w="6917" w:type="dxa"/>
                  <w:shd w:val="clear" w:color="auto" w:fill="173A5E"/>
                </w:tcPr>
                <w:p w14:paraId="2AA945CA">
                  <w:pPr>
                    <w:rPr>
                      <w:rFonts w:hint="eastAsia" w:ascii="Microsoft YaHei" w:hAnsi="Microsoft YaHei" w:eastAsia="Microsoft YaHei" w:cs="Microsoft YaHei"/>
                    </w:rPr>
                  </w:pPr>
                </w:p>
              </w:tc>
            </w:tr>
          </w:tbl>
          <w:p w14:paraId="61238ABE">
            <w:pPr>
              <w:rPr>
                <w:rFonts w:hint="eastAsia" w:ascii="Microsoft YaHei" w:hAnsi="Microsoft YaHei" w:eastAsia="Microsoft YaHei" w:cs="Microsoft YaHei"/>
              </w:rPr>
            </w:pPr>
          </w:p>
          <w:p w14:paraId="2B016548">
            <w:pPr>
              <w:spacing w:after="280"/>
              <w:rPr>
                <w:rFonts w:hint="eastAsia" w:ascii="Microsoft YaHei" w:hAnsi="Microsoft YaHei" w:eastAsia="Microsoft YaHei" w:cs="Microsoft YaHei"/>
              </w:rPr>
            </w:pPr>
          </w:p>
          <w:p w14:paraId="375584DB">
            <w:pPr>
              <w:spacing w:after="280"/>
              <w:rPr>
                <w:rFonts w:hint="eastAsia" w:ascii="Microsoft YaHei" w:hAnsi="Microsoft YaHei" w:eastAsia="Microsoft YaHei" w:cs="Microsoft YaHei"/>
              </w:rPr>
            </w:pPr>
          </w:p>
          <w:p w14:paraId="3ACDE5D1">
            <w:pPr>
              <w:spacing w:after="280"/>
              <w:rPr>
                <w:rFonts w:hint="eastAsia" w:ascii="Microsoft YaHei" w:hAnsi="Microsoft YaHei" w:eastAsia="Microsoft YaHei" w:cs="Microsoft YaHei"/>
              </w:rPr>
            </w:pPr>
          </w:p>
          <w:p w14:paraId="3AC6D982">
            <w:pPr>
              <w:spacing w:after="280"/>
              <w:rPr>
                <w:rFonts w:hint="eastAsia" w:ascii="Microsoft YaHei" w:hAnsi="Microsoft YaHei" w:eastAsia="Microsoft YaHei" w:cs="Microsoft YaHei"/>
              </w:rPr>
            </w:pPr>
          </w:p>
          <w:p w14:paraId="50FCEE5D">
            <w:pPr>
              <w:spacing w:line="312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21"/>
              </w:rPr>
              <w:t>面向养老院、护理院、康养中心及社区养老场景，构建“机器人端 + 家属/陪护端 + 机构管理端”的智能陪伴与运营服务体系。</w:t>
            </w:r>
          </w:p>
          <w:p w14:paraId="6BF89597">
            <w:pPr>
              <w:spacing w:before="600" w:after="8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19"/>
              </w:rPr>
              <w:t>版本：V2.0（客户合作版）</w:t>
            </w:r>
          </w:p>
          <w:p w14:paraId="455ED82F">
            <w:pPr>
              <w:spacing w:after="8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5B6B7A"/>
                <w:sz w:val="19"/>
              </w:rPr>
              <w:t>日期：2026年7月</w:t>
            </w:r>
          </w:p>
          <w:p w14:paraId="5A60419E">
            <w:pPr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5B6B7A"/>
                <w:sz w:val="19"/>
              </w:rPr>
              <w:t>编制：合肥大白机器人</w:t>
            </w:r>
          </w:p>
        </w:tc>
        <w:tc>
          <w:tcPr>
            <w:tcW w:w="5128" w:type="dxa"/>
            <w:tcMar>
              <w:top w:w="200" w:type="dxa"/>
              <w:left w:w="80" w:type="dxa"/>
              <w:bottom w:w="100" w:type="dxa"/>
              <w:right w:w="80" w:type="dxa"/>
            </w:tcMar>
          </w:tcPr>
          <w:p w14:paraId="55386453">
            <w:pPr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</w:rPr>
              <w:drawing>
                <wp:inline distT="0" distB="0" distL="114300" distR="114300">
                  <wp:extent cx="3409315" cy="6659880"/>
                  <wp:effectExtent l="0" t="0" r="4445" b="0"/>
                  <wp:docPr id="1" name="Picture 1" descr="C:/Users/23627/Desktop/47d55544-430f-43c9-9da5-8182568f7976.png47d55544-430f-43c9-9da5-8182568f7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/Users/23627/Desktop/47d55544-430f-43c9-9da5-8182568f7976.png47d55544-430f-43c9-9da5-8182568f79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178" b="1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315" cy="665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1AE923">
      <w:pPr>
        <w:spacing w:before="0" w:after="0" w:line="276" w:lineRule="auto"/>
        <w:jc w:val="center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5B6B7A"/>
          <w:sz w:val="17"/>
        </w:rPr>
        <w:t>本白皮书为客户合作版，用于产品能力、应用场景与交付方案说明。具体功能组合、技术配置、接口方式及服务范围以双方确认的项目方案、合同及实际交付版本为准。未经书面许可，不得用于逆向分析或向无关第三方披露。</w:t>
      </w:r>
    </w:p>
    <w:tbl>
      <w:tblPr>
        <w:tblStyle w:val="35"/>
        <w:tblW w:w="10312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single" w:color="000000" w:sz="6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8"/>
        <w:gridCol w:w="931"/>
        <w:gridCol w:w="1765"/>
        <w:gridCol w:w="5338"/>
      </w:tblGrid>
      <w:tr w14:paraId="4A318B6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single" w:color="000000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tblHeader/>
          <w:jc w:val="center"/>
        </w:trPr>
        <w:tc>
          <w:tcPr>
            <w:tcW w:w="10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FE503">
            <w:pPr>
              <w:jc w:val="center"/>
              <w:rPr>
                <w:rFonts w:hint="default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</w:rPr>
              <w:br w:type="page"/>
            </w: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  <w:t>修订摘要</w:t>
            </w:r>
          </w:p>
        </w:tc>
      </w:tr>
      <w:tr w14:paraId="59F434D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single" w:color="000000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E4DED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  <w:t>时间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076EE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  <w:t>版本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F6FA4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  <w:t>说明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A9EA0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  <w:t>修改人</w:t>
            </w:r>
          </w:p>
        </w:tc>
      </w:tr>
      <w:tr w14:paraId="76C4B49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single" w:color="000000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F3176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  <w:t>2026.07.23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EDA73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  <w:t>V2.0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48A8A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  <w:t>对外发布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7B23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val="en-US" w:eastAsia="zh-CN"/>
              </w:rPr>
              <w:t>产品中心</w:t>
            </w:r>
          </w:p>
        </w:tc>
      </w:tr>
      <w:tr w14:paraId="44D1B3E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single" w:color="000000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81FD2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D6B8E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5E73E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64052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</w:tr>
      <w:tr w14:paraId="53CE79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single" w:color="000000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B723C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B627B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7CD20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7F32E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</w:tr>
      <w:tr w14:paraId="1962574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single" w:color="000000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4A2FE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24281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8950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D77D4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</w:tr>
      <w:tr w14:paraId="0B9907A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single" w:color="000000" w:sz="6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7A49E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43E7B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99803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0CC8E">
            <w:pPr>
              <w:pStyle w:val="167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Microsoft YaHei" w:hAnsi="Microsoft YaHei" w:eastAsia="Microsoft YaHei" w:cs="Microsoft YaHei"/>
                <w:b w:val="0"/>
                <w:sz w:val="22"/>
                <w:szCs w:val="22"/>
                <w:lang w:eastAsia="zh-CN"/>
              </w:rPr>
            </w:pPr>
          </w:p>
        </w:tc>
      </w:tr>
    </w:tbl>
    <w:p w14:paraId="0B8A2A9A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  <w:b/>
          <w:color w:val="C8A45D"/>
          <w:sz w:val="18"/>
        </w:rPr>
        <w:sectPr>
          <w:headerReference r:id="rId5" w:type="default"/>
          <w:footerReference r:id="rId6" w:type="default"/>
          <w:pgSz w:w="12240" w:h="15840"/>
          <w:pgMar w:top="1020" w:right="964" w:bottom="907" w:left="964" w:header="454" w:footer="397" w:gutter="0"/>
          <w:cols w:space="720" w:num="1"/>
          <w:docGrid w:linePitch="360" w:charSpace="0"/>
        </w:sectPr>
      </w:pPr>
    </w:p>
    <w:sdt>
      <w:sdtPr>
        <w:rPr>
          <w:rFonts w:ascii="SimSun" w:hAnsi="SimSun" w:eastAsia="SimSun" w:cstheme="minorBidi"/>
          <w:sz w:val="21"/>
          <w:szCs w:val="22"/>
          <w:lang w:val="en-US" w:eastAsia="en-US" w:bidi="ar-SA"/>
        </w:rPr>
        <w:id w:val="147468649"/>
        <w15:color w:val="DBDBDB"/>
        <w:docPartObj>
          <w:docPartGallery w:val="Table of Contents"/>
          <w:docPartUnique/>
        </w:docPartObj>
      </w:sdtPr>
      <w:sdtEndPr>
        <w:rPr>
          <w:rFonts w:hint="eastAsia" w:ascii="Microsoft YaHei" w:hAnsi="Microsoft YaHei" w:eastAsia="Microsoft YaHei" w:cs="Microsoft YaHei"/>
          <w:color w:val="C8A45D"/>
          <w:sz w:val="21"/>
          <w:szCs w:val="22"/>
          <w:lang w:val="en-US" w:eastAsia="en-US" w:bidi="ar-SA"/>
        </w:rPr>
      </w:sdtEndPr>
      <w:sdtContent>
        <w:p w14:paraId="1C08031F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SimSun" w:hAnsi="SimSun" w:eastAsia="SimSun"/>
              <w:sz w:val="21"/>
            </w:rPr>
            <w:t>目录</w:t>
          </w:r>
        </w:p>
        <w:p w14:paraId="07892675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b/>
              <w:color w:val="C8A45D"/>
              <w:sz w:val="18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  <w:b/>
              <w:color w:val="C8A45D"/>
              <w:sz w:val="18"/>
            </w:rPr>
            <w:instrText xml:space="preserve">TOC \o "1-9" \h \u </w:instrText>
          </w:r>
          <w:r>
            <w:rPr>
              <w:rFonts w:hint="eastAsia" w:ascii="Microsoft YaHei" w:hAnsi="Microsoft YaHei" w:eastAsia="Microsoft YaHei" w:cs="Microsoft YaHei"/>
              <w:b/>
              <w:color w:val="C8A45D"/>
              <w:sz w:val="18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_Toc30316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一、</w:t>
          </w:r>
          <w:r>
            <w:rPr>
              <w:rFonts w:hint="eastAsia" w:ascii="Microsoft YaHei" w:hAnsi="Microsoft YaHei" w:eastAsia="Microsoft YaHei" w:cs="Microsoft YaHei"/>
            </w:rPr>
            <w:t>执行摘要</w:t>
          </w:r>
          <w:r>
            <w:tab/>
          </w:r>
          <w:r>
            <w:fldChar w:fldCharType="begin"/>
          </w:r>
          <w:r>
            <w:instrText xml:space="preserve"> PAGEREF _Toc30316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0684A931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_Toc31477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二、</w:t>
          </w:r>
          <w:r>
            <w:rPr>
              <w:rFonts w:hint="eastAsia" w:ascii="Microsoft YaHei" w:hAnsi="Microsoft YaHei" w:eastAsia="Microsoft YaHei" w:cs="Microsoft YaHei"/>
            </w:rPr>
            <w:t>产品定位与场景价值</w:t>
          </w:r>
          <w:r>
            <w:tab/>
          </w:r>
          <w:r>
            <w:fldChar w:fldCharType="begin"/>
          </w:r>
          <w:r>
            <w:instrText xml:space="preserve"> PAGEREF _Toc31477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1E6CE82E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_Toc3391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2.1 目标用户与价值主张</w:t>
          </w:r>
          <w:r>
            <w:tab/>
          </w:r>
          <w:r>
            <w:fldChar w:fldCharType="begin"/>
          </w:r>
          <w:r>
            <w:instrText xml:space="preserve"> PAGEREF _Toc3391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10EEEFBA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_Toc31197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2.2 产品设计原则</w:t>
          </w:r>
          <w:r>
            <w:tab/>
          </w:r>
          <w:r>
            <w:fldChar w:fldCharType="begin"/>
          </w:r>
          <w:r>
            <w:instrText xml:space="preserve"> PAGEREF _Toc31197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78DDFBD7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三、</w:t>
          </w:r>
          <w:r>
            <w:rPr>
              <w:rFonts w:hint="eastAsia" w:ascii="Microsoft YaHei" w:hAnsi="Microsoft YaHei" w:eastAsia="Microsoft YaHei" w:cs="Microsoft YaHei"/>
            </w:rPr>
            <w:t>系统架构与产品闭环</w:t>
          </w:r>
          <w:r>
            <w:tab/>
          </w:r>
          <w:r>
            <w:fldChar w:fldCharType="begin"/>
          </w:r>
          <w:r>
            <w:instrText xml:space="preserve"> PAGEREF _Toc2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2E05E781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_Toc9798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3.1 闭环逻辑</w:t>
          </w:r>
          <w:r>
            <w:tab/>
          </w:r>
          <w:r>
            <w:fldChar w:fldCharType="begin"/>
          </w:r>
          <w:r>
            <w:instrText xml:space="preserve"> PAGEREF _Toc9798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10AF0EFF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_Toc29525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四、</w:t>
          </w:r>
          <w:r>
            <w:rPr>
              <w:rFonts w:hint="eastAsia" w:ascii="Microsoft YaHei" w:hAnsi="Microsoft YaHei" w:eastAsia="Microsoft YaHei" w:cs="Microsoft YaHei"/>
            </w:rPr>
            <w:t>三位一体核心功能</w:t>
          </w:r>
          <w:r>
            <w:tab/>
          </w:r>
          <w:r>
            <w:fldChar w:fldCharType="begin"/>
          </w:r>
          <w:r>
            <w:instrText xml:space="preserve"> PAGEREF _Toc29525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3DD8B7D1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_Toc20166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4.1 情感陪伴</w:t>
          </w:r>
          <w:r>
            <w:tab/>
          </w:r>
          <w:r>
            <w:fldChar w:fldCharType="begin"/>
          </w:r>
          <w:r>
            <w:instrText xml:space="preserve"> PAGEREF _Toc20166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2AAC4118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_Toc11780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4.2 安全守护</w:t>
          </w:r>
          <w:r>
            <w:tab/>
          </w:r>
          <w:r>
            <w:fldChar w:fldCharType="begin"/>
          </w:r>
          <w:r>
            <w:instrText xml:space="preserve"> PAGEREF _Toc11780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13CB085A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_Toc20294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4.3 健康管理</w:t>
          </w:r>
          <w:r>
            <w:tab/>
          </w:r>
          <w:r>
            <w:fldChar w:fldCharType="begin"/>
          </w:r>
          <w:r>
            <w:instrText xml:space="preserve"> PAGEREF _Toc20294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15FF2218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_Toc13179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五、</w:t>
          </w:r>
          <w:r>
            <w:rPr>
              <w:rFonts w:hint="eastAsia" w:ascii="Microsoft YaHei" w:hAnsi="Microsoft YaHei" w:eastAsia="Microsoft YaHei" w:cs="Microsoft YaHei"/>
            </w:rPr>
            <w:t>大白情感交互引擎与陪伴服务</w:t>
          </w:r>
          <w:r>
            <w:tab/>
          </w:r>
          <w:r>
            <w:fldChar w:fldCharType="begin"/>
          </w:r>
          <w:r>
            <w:instrText xml:space="preserve"> PAGEREF _Toc13179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5FFEBD8B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_Toc24604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5.1 能力结构</w:t>
          </w:r>
          <w:r>
            <w:tab/>
          </w:r>
          <w:r>
            <w:fldChar w:fldCharType="begin"/>
          </w:r>
          <w:r>
            <w:instrText xml:space="preserve"> PAGEREF _Toc24604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0FEE452F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_Toc31465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5.2 陪伴服务工作流</w:t>
          </w:r>
          <w:r>
            <w:tab/>
          </w:r>
          <w:r>
            <w:fldChar w:fldCharType="begin"/>
          </w:r>
          <w:r>
            <w:instrText xml:space="preserve"> PAGEREF _Toc31465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2B9706F6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_Toc805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5.3 面向康养机构的应用价值</w:t>
          </w:r>
          <w:r>
            <w:tab/>
          </w:r>
          <w:r>
            <w:fldChar w:fldCharType="begin"/>
          </w:r>
          <w:r>
            <w:instrText xml:space="preserve"> PAGEREF _Toc805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1CA033D8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_Toc28791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六、</w:t>
          </w:r>
          <w:r>
            <w:rPr>
              <w:rFonts w:hint="eastAsia" w:ascii="Microsoft YaHei" w:hAnsi="Microsoft YaHei" w:eastAsia="Microsoft YaHei" w:cs="Microsoft YaHei"/>
            </w:rPr>
            <w:t>硬件形态与关键参数</w:t>
          </w:r>
          <w:r>
            <w:tab/>
          </w:r>
          <w:r>
            <w:fldChar w:fldCharType="begin"/>
          </w:r>
          <w:r>
            <w:instrText xml:space="preserve"> PAGEREF _Toc28791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3E893036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_Toc9888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6.1 形态优势</w:t>
          </w:r>
          <w:r>
            <w:tab/>
          </w:r>
          <w:r>
            <w:fldChar w:fldCharType="begin"/>
          </w:r>
          <w:r>
            <w:instrText xml:space="preserve"> PAGEREF _Toc9888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58CAE948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_Toc6461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七、</w:t>
          </w:r>
          <w:r>
            <w:rPr>
              <w:rFonts w:hint="eastAsia" w:ascii="Microsoft YaHei" w:hAnsi="Microsoft YaHei" w:eastAsia="Microsoft YaHei" w:cs="Microsoft YaHei"/>
            </w:rPr>
            <w:t>康养机构与养老院应用方案</w:t>
          </w:r>
          <w:r>
            <w:tab/>
          </w:r>
          <w:r>
            <w:fldChar w:fldCharType="begin"/>
          </w:r>
          <w:r>
            <w:instrText xml:space="preserve"> PAGEREF _Toc6461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2FAC3CFC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_Toc5068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7.1 机构应用价值概览</w:t>
          </w:r>
          <w:r>
            <w:tab/>
          </w:r>
          <w:r>
            <w:fldChar w:fldCharType="begin"/>
          </w:r>
          <w:r>
            <w:instrText xml:space="preserve"> PAGEREF _Toc5068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0FE4B9C2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_Toc14301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7.2 机构服务能力矩阵</w:t>
          </w:r>
          <w:r>
            <w:tab/>
          </w:r>
          <w:r>
            <w:fldChar w:fldCharType="begin"/>
          </w:r>
          <w:r>
            <w:instrText xml:space="preserve"> PAGEREF _Toc14301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7BDAB212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_Toc12191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7.3 养老院典型业务场景</w:t>
          </w:r>
          <w:r>
            <w:tab/>
          </w:r>
          <w:r>
            <w:fldChar w:fldCharType="begin"/>
          </w:r>
          <w:r>
            <w:instrText xml:space="preserve"> PAGEREF _Toc12191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0BADE727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_Toc32488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八、</w:t>
          </w:r>
          <w:r>
            <w:rPr>
              <w:rFonts w:hint="eastAsia" w:ascii="Microsoft YaHei" w:hAnsi="Microsoft YaHei" w:eastAsia="Microsoft YaHei" w:cs="Microsoft YaHei"/>
            </w:rPr>
            <w:t>多终端协同与运营管理</w:t>
          </w:r>
          <w:r>
            <w:tab/>
          </w:r>
          <w:r>
            <w:fldChar w:fldCharType="begin"/>
          </w:r>
          <w:r>
            <w:instrText xml:space="preserve"> PAGEREF _Toc32488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5536B855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_Toc1552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8.1 PC 管理平台能力</w:t>
          </w:r>
          <w:r>
            <w:tab/>
          </w:r>
          <w:r>
            <w:fldChar w:fldCharType="begin"/>
          </w:r>
          <w:r>
            <w:instrText xml:space="preserve"> PAGEREF _Toc1552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00B77953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_Toc1915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8.2 运营闭环</w:t>
          </w:r>
          <w:r>
            <w:tab/>
          </w:r>
          <w:r>
            <w:fldChar w:fldCharType="begin"/>
          </w:r>
          <w:r>
            <w:instrText xml:space="preserve"> PAGEREF _Toc1915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55DCC56B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_Toc7366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九、</w:t>
          </w:r>
          <w:r>
            <w:rPr>
              <w:rFonts w:hint="eastAsia" w:ascii="Microsoft YaHei" w:hAnsi="Microsoft YaHei" w:eastAsia="Microsoft YaHei" w:cs="Microsoft YaHei"/>
            </w:rPr>
            <w:t>安全、隐私与可信边界</w:t>
          </w:r>
          <w:r>
            <w:tab/>
          </w:r>
          <w:r>
            <w:fldChar w:fldCharType="begin"/>
          </w:r>
          <w:r>
            <w:instrText xml:space="preserve"> PAGEREF _Toc7366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4F0FF5FC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_Toc13747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9.1 数据与隐私原则</w:t>
          </w:r>
          <w:r>
            <w:tab/>
          </w:r>
          <w:r>
            <w:fldChar w:fldCharType="begin"/>
          </w:r>
          <w:r>
            <w:instrText xml:space="preserve"> PAGEREF _Toc13747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7A6FAE36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_Toc12332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9.2 产品边界声明</w:t>
          </w:r>
          <w:r>
            <w:tab/>
          </w:r>
          <w:r>
            <w:fldChar w:fldCharType="begin"/>
          </w:r>
          <w:r>
            <w:instrText xml:space="preserve"> PAGEREF _Toc12332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78DFA6C1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_Toc16883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十、</w:t>
          </w:r>
          <w:r>
            <w:rPr>
              <w:rFonts w:hint="eastAsia" w:ascii="Microsoft YaHei" w:hAnsi="Microsoft YaHei" w:eastAsia="Microsoft YaHei" w:cs="Microsoft YaHei"/>
            </w:rPr>
            <w:t>部署交付与合作模式</w:t>
          </w:r>
          <w:r>
            <w:tab/>
          </w:r>
          <w:r>
            <w:fldChar w:fldCharType="begin"/>
          </w:r>
          <w:r>
            <w:instrText xml:space="preserve"> PAGEREF _Toc16883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53ACB863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_Toc22072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10.1 标准部署流程</w:t>
          </w:r>
          <w:r>
            <w:tab/>
          </w:r>
          <w:r>
            <w:fldChar w:fldCharType="begin"/>
          </w:r>
          <w:r>
            <w:instrText xml:space="preserve"> PAGEREF _Toc22072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0377D5C7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_Toc5384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10.2 合作方向</w:t>
          </w:r>
          <w:r>
            <w:tab/>
          </w:r>
          <w:r>
            <w:fldChar w:fldCharType="begin"/>
          </w:r>
          <w:r>
            <w:instrText xml:space="preserve"> PAGEREF _Toc5384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6D535508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_Toc7278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十一、</w:t>
          </w:r>
          <w:r>
            <w:rPr>
              <w:rFonts w:hint="eastAsia" w:ascii="Microsoft YaHei" w:hAnsi="Microsoft YaHei" w:eastAsia="Microsoft YaHei" w:cs="Microsoft YaHei"/>
            </w:rPr>
            <w:t>客户服务保障与持续运营</w:t>
          </w:r>
          <w:r>
            <w:tab/>
          </w:r>
          <w:r>
            <w:fldChar w:fldCharType="begin"/>
          </w:r>
          <w:r>
            <w:instrText xml:space="preserve"> PAGEREF _Toc7278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3A6171F5">
          <w:pPr>
            <w:pStyle w:val="27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_Toc22186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附录</w:t>
          </w:r>
          <w:r>
            <w:tab/>
          </w:r>
          <w:r>
            <w:fldChar w:fldCharType="begin"/>
          </w:r>
          <w:r>
            <w:instrText xml:space="preserve"> PAGEREF _Toc22186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3BCD2708">
          <w:pPr>
            <w:pStyle w:val="30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_Toc8926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  <w:lang w:val="en-US" w:eastAsia="zh-CN"/>
            </w:rPr>
            <w:t>十二、</w:t>
          </w:r>
          <w:r>
            <w:rPr>
              <w:rFonts w:hint="eastAsia" w:ascii="Microsoft YaHei" w:hAnsi="Microsoft YaHei" w:eastAsia="Microsoft YaHei" w:cs="Microsoft YaHei"/>
            </w:rPr>
            <w:t>产品能力与参数清单</w:t>
          </w:r>
          <w:r>
            <w:tab/>
          </w:r>
          <w:r>
            <w:fldChar w:fldCharType="begin"/>
          </w:r>
          <w:r>
            <w:instrText xml:space="preserve"> PAGEREF _Toc8926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0A161A6E">
          <w:pPr>
            <w:pStyle w:val="24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_Toc18681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A. 产品能力清单</w:t>
          </w:r>
          <w:r>
            <w:tab/>
          </w:r>
          <w:r>
            <w:fldChar w:fldCharType="begin"/>
          </w:r>
          <w:r>
            <w:instrText xml:space="preserve"> PAGEREF _Toc18681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7DE5F133">
          <w:pPr>
            <w:pStyle w:val="24"/>
            <w:tabs>
              <w:tab w:val="right" w:leader="dot" w:pos="10312"/>
            </w:tabs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begin"/>
          </w:r>
          <w:r>
            <w:rPr>
              <w:rFonts w:hint="eastAsia" w:ascii="Microsoft YaHei" w:hAnsi="Microsoft YaHei" w:eastAsia="Microsoft YaHei" w:cs="Microsoft YaHei"/>
            </w:rPr>
            <w:instrText xml:space="preserve"> HYPERLINK \l _Toc1072 </w:instrText>
          </w:r>
          <w:r>
            <w:rPr>
              <w:rFonts w:hint="eastAsia" w:ascii="Microsoft YaHei" w:hAnsi="Microsoft YaHei" w:eastAsia="Microsoft YaHei" w:cs="Microsoft YaHei"/>
            </w:rPr>
            <w:fldChar w:fldCharType="separate"/>
          </w:r>
          <w:r>
            <w:rPr>
              <w:rFonts w:hint="eastAsia" w:ascii="Microsoft YaHei" w:hAnsi="Microsoft YaHei" w:eastAsia="Microsoft YaHei" w:cs="Microsoft YaHei"/>
            </w:rPr>
            <w:t>B. 关键参数摘要</w:t>
          </w:r>
          <w:r>
            <w:tab/>
          </w:r>
          <w:r>
            <w:fldChar w:fldCharType="begin"/>
          </w:r>
          <w:r>
            <w:instrText xml:space="preserve"> PAGEREF _Toc1072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  <w:p w14:paraId="5D647280">
          <w:pPr>
            <w:keepNext/>
            <w:spacing w:before="160" w:after="0" w:line="276" w:lineRule="auto"/>
            <w:rPr>
              <w:rFonts w:hint="eastAsia" w:ascii="Microsoft YaHei" w:hAnsi="Microsoft YaHei" w:eastAsia="Microsoft YaHei" w:cs="Microsoft YaHei"/>
              <w:color w:val="C8A45D"/>
              <w:sz w:val="21"/>
              <w:szCs w:val="22"/>
              <w:lang w:val="en-US" w:eastAsia="en-US" w:bidi="ar-SA"/>
            </w:rPr>
          </w:pPr>
          <w:r>
            <w:rPr>
              <w:rFonts w:hint="eastAsia" w:ascii="Microsoft YaHei" w:hAnsi="Microsoft YaHei" w:eastAsia="Microsoft YaHei" w:cs="Microsoft YaHei"/>
              <w:color w:val="C8A45D"/>
            </w:rPr>
            <w:fldChar w:fldCharType="end"/>
          </w:r>
        </w:p>
      </w:sdtContent>
    </w:sdt>
    <w:p w14:paraId="43C48BC5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  <w:color w:val="C8A45D"/>
          <w:sz w:val="21"/>
          <w:szCs w:val="22"/>
          <w:lang w:val="en-US" w:eastAsia="en-US" w:bidi="ar-SA"/>
        </w:rPr>
        <w:sectPr>
          <w:pgSz w:w="12240" w:h="15840"/>
          <w:pgMar w:top="1020" w:right="964" w:bottom="907" w:left="964" w:header="454" w:footer="397" w:gutter="0"/>
          <w:cols w:space="720" w:num="1"/>
          <w:docGrid w:linePitch="360" w:charSpace="0"/>
        </w:sectPr>
      </w:pPr>
    </w:p>
    <w:p w14:paraId="430F2594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01</w:t>
      </w:r>
    </w:p>
    <w:p w14:paraId="5C677B22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0" w:name="_Toc30316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一、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执行摘要</w:t>
      </w:r>
      <w:bookmarkEnd w:id="0"/>
    </w:p>
    <w:p w14:paraId="2BED527F">
      <w:pPr>
        <w:spacing w:before="0" w:after="240" w:line="312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5B6B7A"/>
          <w:sz w:val="21"/>
        </w:rPr>
        <w:t>以“有温度的陪伴 + 可验证的守护 + 可运营的管理”为核心，构建面向康养机构与养老院的智能陪伴服务体系。</w:t>
      </w:r>
    </w:p>
    <w:p w14:paraId="3E3225C0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智能陪伴机器人是一款面向养老院、护理院、康养中心、社区养老及长者居家场景的陪伴型轮式机器人。产品已完成情感陪伴、安全守护、健康管理、移动导航、多终端协同与机构运营管理等能力的产品化集成，可按照院区、楼层、公共区域或房间场景进行标准化部署。</w:t>
      </w:r>
    </w:p>
    <w:p w14:paraId="6E643AAF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与传统语音终端或固定式看护设备相比，大白强调“可移动、可交互、可联动、可管理”。机器人可完成定点服务、路线巡检、主动靠近、主动提醒、多媒体互动和异常联动；家属、护理人员与机构运营方可通过移动端和 PC 管理平台完成视频连接、任务配置、报告查看、内容运营、设备管理与远程运维。</w:t>
      </w:r>
    </w:p>
    <w:p w14:paraId="5F47C186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产品搭载大白情感交互引擎，面向长者提供自然对话、情绪理解、主动关怀、长期偏好记忆与个性化内容服务，并通过权限管理、服务记录和多端协同支持机构持续运营。为保护商业秘密，本白皮书仅披露应用能力与交付边界，不披露模型结构、训练数据、算法参数及内部实现细节。</w:t>
      </w:r>
    </w:p>
    <w:tbl>
      <w:tblPr>
        <w:tblStyle w:val="3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12704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0D7E5B3E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产品定位</w:t>
            </w:r>
          </w:p>
          <w:p w14:paraId="03BDE0A7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面向养老院、护理院、康养中心及居家养老场景的陪伴型轮式机器人。</w:t>
            </w:r>
          </w:p>
        </w:tc>
        <w:tc>
          <w:tcPr>
            <w:tcW w:w="3437" w:type="dxa"/>
            <w:shd w:val="clear" w:color="auto" w:fill="EAF3F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6D647412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核心能力</w:t>
            </w:r>
          </w:p>
          <w:p w14:paraId="1AF20E5B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情感陪伴、安全守护、健康管理与机构运营协同一体化。</w:t>
            </w:r>
          </w:p>
        </w:tc>
        <w:tc>
          <w:tcPr>
            <w:tcW w:w="3437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5BFC4DEB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差异化价值</w:t>
            </w:r>
          </w:p>
          <w:p w14:paraId="7AB5B574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情感交互引擎与多终端运营平台，支撑个性化陪伴、风险联动和规模化管理。</w:t>
            </w:r>
          </w:p>
        </w:tc>
      </w:tr>
    </w:tbl>
    <w:p w14:paraId="4A3268A5">
      <w:pPr>
        <w:spacing w:after="80"/>
        <w:rPr>
          <w:rFonts w:hint="eastAsia" w:ascii="Microsoft YaHei" w:hAnsi="Microsoft YaHei" w:eastAsia="Microsoft YaHei" w:cs="Microsoft YaHei"/>
        </w:rPr>
      </w:pPr>
    </w:p>
    <w:p w14:paraId="543E83E2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02</w:t>
      </w:r>
    </w:p>
    <w:p w14:paraId="3F01C909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1" w:name="_Toc31477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二、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产品定位与场景价值</w:t>
      </w:r>
      <w:bookmarkEnd w:id="1"/>
    </w:p>
    <w:p w14:paraId="5B40ECFD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康养服务的关键并非增加单点设备，而是连接长者、家属、护理团队与机构管理者之间的服务流程。长者需要自然、低学习成本且有情感温度的陪伴；家属需要远程了解安全与健康趋势；护理团队需要清晰的任务、提醒与异常联动；机构需要标准化、可追踪、可复制的运营管理能力。</w:t>
      </w:r>
    </w:p>
    <w:p w14:paraId="0B99D607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大白以“机器人端 + 家属/陪护端 + 机构管理端 + 云端智能服务”为基础，形成从服务触发、机器人执行、状态反馈到记录沉淀的业务闭环。产品不仅提供硬件设备，还提供内容运营、任务管理、权限分级、服务记录、远程运维与项目化系统对接能力。</w:t>
      </w:r>
    </w:p>
    <w:p w14:paraId="137EED8B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2" w:name="_Toc3391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2.1 目标用户与价值主张</w:t>
      </w:r>
      <w:bookmarkEnd w:id="2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498399A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EDA1B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对象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A09A68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典型需求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7446A1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大白提供的核心价值</w:t>
            </w:r>
          </w:p>
        </w:tc>
      </w:tr>
      <w:tr w14:paraId="209AF2DC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410F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长者端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1247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陪伴、问候、娱乐、提醒、求助、低门槛交互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01DA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自然语音与方言交互、主动关怀、戏曲娱乐、视频通话、用药/喝水/运动提醒。</w:t>
            </w:r>
          </w:p>
        </w:tc>
      </w:tr>
      <w:tr w14:paraId="6B27BD6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0E5F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家属端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2B6E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远程连接、异常提醒、健康趋势、服务了解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71BC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视频探视、紧急联系人通知、报告查看、提醒协同与服务状态同步。</w:t>
            </w:r>
          </w:p>
        </w:tc>
      </w:tr>
      <w:tr w14:paraId="69D6E736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40B1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机构端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4386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护理协同、服务记录、安全管理、标准化运营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4DC3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巡检任务、认知活动、内容下发、多设备管理、权限分级、告警处置与服务留痕。</w:t>
            </w:r>
          </w:p>
        </w:tc>
      </w:tr>
      <w:tr w14:paraId="7C6EDAC4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9A7D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合作伙伴端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7BAA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方案清晰、交付可复制、服务可持续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7BF5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标准产品包、项目部署、服务订阅、区域合作与系统对接支持。</w:t>
            </w:r>
          </w:p>
        </w:tc>
      </w:tr>
    </w:tbl>
    <w:p w14:paraId="2DADA55C">
      <w:pPr>
        <w:spacing w:after="40"/>
        <w:rPr>
          <w:rFonts w:hint="eastAsia" w:ascii="Microsoft YaHei" w:hAnsi="Microsoft YaHei" w:eastAsia="Microsoft YaHei" w:cs="Microsoft YaHei"/>
        </w:rPr>
      </w:pPr>
    </w:p>
    <w:p w14:paraId="154E60B0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3" w:name="_Toc31197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2.2 产品设计原则</w:t>
      </w:r>
      <w:bookmarkEnd w:id="3"/>
    </w:p>
    <w:p w14:paraId="1E831E42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 xml:space="preserve">• </w:t>
      </w:r>
      <w:r>
        <w:rPr>
          <w:rFonts w:hint="eastAsia" w:ascii="Microsoft YaHei" w:hAnsi="Microsoft YaHei" w:eastAsia="Microsoft YaHei" w:cs="Microsoft YaHei"/>
          <w:color w:val="25313B"/>
          <w:sz w:val="20"/>
        </w:rPr>
        <w:t>温暖优先：交互不以“设备命令”为中心，而以长者熟悉的语言、习惯和生活节奏为中心。</w:t>
      </w:r>
    </w:p>
    <w:p w14:paraId="3A1D739B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 xml:space="preserve">• </w:t>
      </w:r>
      <w:r>
        <w:rPr>
          <w:rFonts w:hint="eastAsia" w:ascii="Microsoft YaHei" w:hAnsi="Microsoft YaHei" w:eastAsia="Microsoft YaHei" w:cs="Microsoft YaHei"/>
          <w:color w:val="25313B"/>
          <w:sz w:val="20"/>
        </w:rPr>
        <w:t>安全可验证：跌倒、烟雾、燃气、巡检等能力通过传感器与机器人协同验证，降低单一设备误报。</w:t>
      </w:r>
    </w:p>
    <w:p w14:paraId="39FC5E29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 xml:space="preserve">• </w:t>
      </w:r>
      <w:r>
        <w:rPr>
          <w:rFonts w:hint="eastAsia" w:ascii="Microsoft YaHei" w:hAnsi="Microsoft YaHei" w:eastAsia="Microsoft YaHei" w:cs="Microsoft YaHei"/>
          <w:color w:val="25313B"/>
          <w:sz w:val="20"/>
        </w:rPr>
        <w:t>运营可持续：设备、内容、地图、知识库、软件升级与用户服务记录均纳入后台管理。</w:t>
      </w:r>
    </w:p>
    <w:p w14:paraId="30DC9BBE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生态可扩展：可按项目需要与机构既有业务系统进行标准化对接，并支持专属部署、权限隔离与服务配置。</w:t>
      </w:r>
    </w:p>
    <w:p w14:paraId="4600D31D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03</w:t>
      </w:r>
    </w:p>
    <w:p w14:paraId="77743F10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4" w:name="_Toc2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三、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系统架构与产品闭环</w:t>
      </w:r>
      <w:bookmarkEnd w:id="4"/>
    </w:p>
    <w:p w14:paraId="2138D692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大白智能陪伴机器人采用端云协同与分级管理架构：机器人本体负责移动、交互、感知与现场服务执行；手机 APP 与微信小程序承担家属/陪护端远程连接；PC 管理平台承担设备、内容、地图、院区、角色与软件更新管理；云端智能服务负责对话、关怀策略、知识服务与报告生成。</w:t>
      </w:r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3349EBB0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50CEEB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层级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8A2365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组成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19E713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核心能力</w:t>
            </w:r>
          </w:p>
        </w:tc>
      </w:tr>
      <w:tr w14:paraId="5921997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D114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机器人本体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CEBC8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轮式移动底盘、触控屏、语音与视觉组件、环境/安全设备接口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7628C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语音交互、视频通话、自主移动、巡检、提醒、娱乐、紧急呼叫与设备联动。</w:t>
            </w:r>
          </w:p>
        </w:tc>
      </w:tr>
      <w:tr w14:paraId="747EBEA1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94FE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家属/陪护端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5CBA7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手机 APP、微信小程序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8980C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视频连接、远程查看、报告查看、提醒设置、联系人配置与设备管理。</w:t>
            </w:r>
          </w:p>
        </w:tc>
      </w:tr>
      <w:tr w14:paraId="7858040F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954D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机构管理端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9C48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PC 管理平台、院区/楼层/角色/设备管理、内容与任务管理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A7B22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设备注册、地图点位、任务配置、内容下发、权限管理、告警处置、报告与运维记录。</w:t>
            </w:r>
          </w:p>
        </w:tc>
      </w:tr>
      <w:tr w14:paraId="64567519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169F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智能服务层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8B9FC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情感交互、知识服务、关怀策略、报告生成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ACBAB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意图理解、情绪关怀、个性化记忆、知识问答、内容推荐与辅助分析。</w:t>
            </w:r>
          </w:p>
        </w:tc>
      </w:tr>
      <w:tr w14:paraId="7A0D5953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3AA1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服务闭环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B6976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任务触发、服务执行、结果记录、告警处置、运营复盘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D92D5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形成“服务—执行—记录—复盘”的持续运营闭环。</w:t>
            </w:r>
          </w:p>
        </w:tc>
      </w:tr>
    </w:tbl>
    <w:p w14:paraId="25F81335">
      <w:pPr>
        <w:spacing w:after="40"/>
        <w:rPr>
          <w:rFonts w:hint="eastAsia" w:ascii="Microsoft YaHei" w:hAnsi="Microsoft YaHei" w:eastAsia="Microsoft YaHei" w:cs="Microsoft YaHei"/>
        </w:rPr>
      </w:pPr>
    </w:p>
    <w:p w14:paraId="0F27787B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5" w:name="_Toc9798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3.1 闭环逻辑</w:t>
      </w:r>
      <w:bookmarkEnd w:id="5"/>
    </w:p>
    <w:tbl>
      <w:tblPr>
        <w:tblStyle w:val="3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2578"/>
        <w:gridCol w:w="2578"/>
        <w:gridCol w:w="2578"/>
      </w:tblGrid>
      <w:tr w14:paraId="03968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578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2D5744BD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感知</w:t>
            </w:r>
          </w:p>
          <w:p w14:paraId="75CD2758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在授权范围内获取语音、视觉、环境与安全设备信息，形成服务触发基础。</w:t>
            </w:r>
          </w:p>
        </w:tc>
        <w:tc>
          <w:tcPr>
            <w:tcW w:w="2578" w:type="dxa"/>
            <w:shd w:val="clear" w:color="auto" w:fill="EAF3F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79525962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理解</w:t>
            </w:r>
          </w:p>
          <w:p w14:paraId="14F17B51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智能服务完成需求理解、状态判断、规则匹配与任务分发。</w:t>
            </w:r>
          </w:p>
        </w:tc>
        <w:tc>
          <w:tcPr>
            <w:tcW w:w="2578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3E99E198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执行</w:t>
            </w:r>
          </w:p>
          <w:p w14:paraId="747FBB89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机器人完成移动、播报、提醒、呼叫、视频、内容播放、巡检与联动。</w:t>
            </w:r>
          </w:p>
        </w:tc>
        <w:tc>
          <w:tcPr>
            <w:tcW w:w="2578" w:type="dxa"/>
            <w:shd w:val="clear" w:color="auto" w:fill="EAF3F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3C839DC9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反馈</w:t>
            </w:r>
          </w:p>
          <w:p w14:paraId="46D746C1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向家属端、护理站或管理平台同步状态、报告、告警与服务记录。</w:t>
            </w:r>
          </w:p>
        </w:tc>
      </w:tr>
    </w:tbl>
    <w:p w14:paraId="53EE2E7C">
      <w:pPr>
        <w:spacing w:after="80"/>
        <w:rPr>
          <w:rFonts w:hint="eastAsia" w:ascii="Microsoft YaHei" w:hAnsi="Microsoft YaHei" w:eastAsia="Microsoft YaHei" w:cs="Microsoft YaHei"/>
        </w:rPr>
      </w:pPr>
    </w:p>
    <w:p w14:paraId="7A7FEAB9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该架构使大白从单一硬件设备升级为可持续运营的机构服务系统：前端体现为有温度的移动陪伴机器人，后端体现为可配置、可管理、可追溯、可运维的服务平台。</w:t>
      </w:r>
    </w:p>
    <w:p w14:paraId="04E2861E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04</w:t>
      </w:r>
    </w:p>
    <w:p w14:paraId="45695216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6" w:name="_Toc29525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四、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三位一体核心功能</w:t>
      </w:r>
      <w:bookmarkEnd w:id="6"/>
    </w:p>
    <w:p w14:paraId="736F882C">
      <w:pPr>
        <w:spacing w:before="0" w:after="240" w:line="312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5B6B7A"/>
          <w:sz w:val="21"/>
        </w:rPr>
        <w:t>从“能聊天”升级到“懂情绪、会守护、能管理健康”的长期陪伴伙伴。</w:t>
      </w:r>
    </w:p>
    <w:p w14:paraId="5D0F67DA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7" w:name="_Toc20166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4.1 情感陪伴</w:t>
      </w:r>
      <w:bookmarkEnd w:id="7"/>
    </w:p>
    <w:p w14:paraId="7C907C95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情感陪伴是大白机器人区别于普通智能终端的核心入口。产品支持多轮自然对话、语音唤醒、方言识别与方言输出、语音字幕、音乐播放、新闻查询、天气查询、K歌听戏、娱乐内容播放和一键视频通话等功能，使长者能够用自然、熟悉、低门槛的方式使用机器人。</w:t>
      </w:r>
    </w:p>
    <w:p w14:paraId="0EB12F10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产品集成情绪识别、主动关怀、个性化音色、长期偏好记忆、用户画像、AI 自助回忆录与智能寻物等能力，形成“懂你、记得你、主动关心你”的人格化陪伴体验。</w:t>
      </w:r>
    </w:p>
    <w:p w14:paraId="3A33470F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8" w:name="_Toc11780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4.2 安全守护</w:t>
      </w:r>
      <w:bookmarkEnd w:id="8"/>
    </w:p>
    <w:p w14:paraId="78BACDCD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安全守护围绕养老机构与居家场景中的高频风险设计。机器人可联动跌倒监测、环境安全传感器、摄像头与声光提示设备，实现异常感知、主动前往核验、无回应通知责任人、远程查看、定时巡检、视频辅助识别与紧急呼叫等能力。</w:t>
      </w:r>
    </w:p>
    <w:p w14:paraId="6203481C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系统采用“多源信息核验 + 机器人现场确认 + 分级通知处置”的服务逻辑。在跌倒或紧急求助等场景中，机器人可按预设规则前往相关位置进行语音询问和状态确认，并将结果同步至护理站、机构管理端或紧急联系人，形成完整的响应记录。</w:t>
      </w:r>
    </w:p>
    <w:p w14:paraId="5716FF8D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9" w:name="_Toc20294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4.3 健康管理</w:t>
      </w:r>
      <w:bookmarkEnd w:id="9"/>
    </w:p>
    <w:p w14:paraId="34F59157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健康管理以“日常提醒、睡眠趋势、健康报告、心理关怀、认知评估”为主线。机器人可设置用药、喝水、运动、营养与机构活动提醒，并按计划主动寻找服务对象进行播报与确认；系统可对接授权的睡眠监测设备，生成供长者、家属和护理人员参考的趋势报告。</w:t>
      </w:r>
    </w:p>
    <w:p w14:paraId="368CB2C8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产品配套“银龄慧心”认知评估与训练系统，并结合智能分析能力生成心理关怀与认知趋势参考，帮助机构开展非医疗性质的日常关怀、活动组织与服务复盘。</w:t>
      </w:r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518404D1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E66DA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核心功能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5E87A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产品能力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7BFE0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客户价值</w:t>
            </w:r>
          </w:p>
        </w:tc>
      </w:tr>
      <w:tr w14:paraId="6E145C94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A2A0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情感陪伴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E5F42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多轮对话、方言、语音字幕、主动关怀、个性化音色、娱乐内容、视频通话、情绪关怀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04AF3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让长者愿意用、持续用，丰富机构日常陪伴服务并增强互动参与。</w:t>
            </w:r>
          </w:p>
        </w:tc>
      </w:tr>
      <w:tr w14:paraId="07D2B0A3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1CD2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安全守护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9FC7B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跌倒联动、紧急呼叫、远程查看、定时巡检、环境安全告警、视频辅助识别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CF2AC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帮助机构形成异常发现、现场核验、责任人通知和记录留痕的闭环。</w:t>
            </w:r>
          </w:p>
        </w:tc>
      </w:tr>
      <w:tr w14:paraId="249284F4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22BF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健康管理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1F42D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日程/用药提醒、睡眠趋势报告、心理关怀参考、认知评估与训练、运动提醒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A7415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帮助长者建立日常健康秩序，辅助家属和护理团队掌握趋势。</w:t>
            </w:r>
          </w:p>
        </w:tc>
      </w:tr>
    </w:tbl>
    <w:p w14:paraId="2498599C">
      <w:pPr>
        <w:spacing w:after="40"/>
        <w:rPr>
          <w:rFonts w:hint="eastAsia" w:ascii="Microsoft YaHei" w:hAnsi="Microsoft YaHei" w:eastAsia="Microsoft YaHei" w:cs="Microsoft YaHei"/>
        </w:rPr>
      </w:pPr>
    </w:p>
    <w:p w14:paraId="1061B84C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05</w:t>
      </w:r>
    </w:p>
    <w:p w14:paraId="7963E729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10" w:name="_Toc13179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五、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大白情感交互引擎与陪伴服务</w:t>
      </w:r>
      <w:bookmarkEnd w:id="10"/>
    </w:p>
    <w:p w14:paraId="4BD54438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情感交互引擎是面向银龄陪伴场景构建的智能交互能力体系，提供多轮对话、情绪理解、上下文延续、长期偏好记忆与主动关怀等服务。该引擎以稳定、温暖、有边界的交互体验为目标，支持机器人端、家属端与机构端协同使用。本白皮书不披露其模型结构、训练数据、参数配置、算法策略及内部接口。</w:t>
      </w:r>
    </w:p>
    <w:p w14:paraId="0794F387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11" w:name="_Toc24604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5.1 能力结构</w:t>
      </w:r>
      <w:bookmarkEnd w:id="11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2501852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3DCB5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能力层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B3FC51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对外说明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028AC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应用价值</w:t>
            </w:r>
          </w:p>
        </w:tc>
      </w:tr>
      <w:tr w14:paraId="4D4A7566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2919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多模态交互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DD5EF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综合语音、文本及经授权的视觉信息，理解交流内容与使用场景。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4D39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提升长者沟通的自然度与低门槛体验。</w:t>
            </w:r>
          </w:p>
        </w:tc>
      </w:tr>
      <w:tr w14:paraId="0650B114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A447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情绪关怀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03ECF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识别情绪变化并匹配安抚、鼓励、陪聊或提醒策略。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3BCE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为主动关怀和护理沟通提供辅助参考。</w:t>
            </w:r>
          </w:p>
        </w:tc>
      </w:tr>
      <w:tr w14:paraId="3C37588E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F341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个性化记忆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BB2C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在授权范围内记录称呼、兴趣、生活习惯、纪念日和内容偏好。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D7D92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形成更连续、更熟悉的长期陪伴体验。</w:t>
            </w:r>
          </w:p>
        </w:tc>
      </w:tr>
      <w:tr w14:paraId="29CC2EFA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3D05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主动服务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0FD17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结合日程、机构关怀计划和服务规则，主动发起问候、提醒或内容服务。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DD31E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让机器人从被动响应升级为可配置的服务节点。</w:t>
            </w:r>
          </w:p>
        </w:tc>
      </w:tr>
      <w:tr w14:paraId="777D329B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6D71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安全边界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5CBA3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敏感信息分级授权，医疗问题提示专业咨询，关键操作与服务结果留痕。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2B1BB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支持机构长期运营、责任分工与合规管理。</w:t>
            </w:r>
          </w:p>
        </w:tc>
      </w:tr>
    </w:tbl>
    <w:p w14:paraId="7EA2F663">
      <w:pPr>
        <w:spacing w:after="40"/>
        <w:rPr>
          <w:rFonts w:hint="eastAsia" w:ascii="Microsoft YaHei" w:hAnsi="Microsoft YaHei" w:eastAsia="Microsoft YaHei" w:cs="Microsoft YaHei"/>
        </w:rPr>
      </w:pPr>
    </w:p>
    <w:p w14:paraId="7FC09565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12" w:name="_Toc31465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5.2 陪伴服务工作流</w:t>
      </w:r>
      <w:bookmarkEnd w:id="12"/>
    </w:p>
    <w:p w14:paraId="6D775AC8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在一次典型服务中，机器人在获得授权后完成唤醒与身份确认，结合当前对话、服务对象偏好、机构关怀计划与日程信息理解需求，匹配适合的回应或服务动作。机器人随后通过语音、屏幕、移动、提醒、视频、呼叫或内容播放等方式执行，并将必要的任务状态、异常信息和服务记录同步至对应端侧。</w:t>
      </w:r>
    </w:p>
    <w:tbl>
      <w:tblPr>
        <w:tblStyle w:val="3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0AFAF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10924E09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理解</w:t>
            </w:r>
          </w:p>
          <w:p w14:paraId="066B8B70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“听见长者的需求，理解当下场景与服务意图”。</w:t>
            </w:r>
          </w:p>
        </w:tc>
        <w:tc>
          <w:tcPr>
            <w:tcW w:w="3437" w:type="dxa"/>
            <w:shd w:val="clear" w:color="auto" w:fill="EAF3F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221B43CC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关怀</w:t>
            </w:r>
          </w:p>
          <w:p w14:paraId="77AC8B86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“结合偏好与机构计划，选择合适的表达与服务方式”。</w:t>
            </w:r>
          </w:p>
        </w:tc>
        <w:tc>
          <w:tcPr>
            <w:tcW w:w="3437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441A3AD1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执行</w:t>
            </w:r>
          </w:p>
          <w:p w14:paraId="3D333E9A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“通过语音、屏幕、移动或联动完成服务并记录结果”。</w:t>
            </w:r>
          </w:p>
        </w:tc>
      </w:tr>
    </w:tbl>
    <w:p w14:paraId="77A7A1B7">
      <w:pPr>
        <w:spacing w:after="80"/>
        <w:rPr>
          <w:rFonts w:hint="eastAsia" w:ascii="Microsoft YaHei" w:hAnsi="Microsoft YaHei" w:eastAsia="Microsoft YaHei" w:cs="Microsoft YaHei"/>
        </w:rPr>
      </w:pPr>
    </w:p>
    <w:p w14:paraId="4A8D962C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13" w:name="_Toc805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5.3 面向康养机构的应用价值</w:t>
      </w:r>
      <w:bookmarkEnd w:id="13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44B5D350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7CF72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场景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99C482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机构价值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D9F0ED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长者与家属价值</w:t>
            </w:r>
          </w:p>
        </w:tc>
      </w:tr>
      <w:tr w14:paraId="347C2D5A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82E6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入住与建档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3B70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形成基础资料、服务偏好与关怀计划，支持前台、社工和护理团队协同。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8A14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降低入住适应成本，让长者更快熟悉环境与服务。</w:t>
            </w:r>
          </w:p>
        </w:tc>
      </w:tr>
      <w:tr w14:paraId="09388D37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F889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日常陪伴与活动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45DE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统一配置问候、娱乐、活动通知、认知训练和节日关怀内容。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0F0A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丰富精神文化生活，增强参与感、获得感和陪伴体验。</w:t>
            </w:r>
          </w:p>
        </w:tc>
      </w:tr>
      <w:tr w14:paraId="205171AC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40CA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风险与服务协同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EEDC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将巡检、紧急呼叫、异常提醒、责任人通知和处置记录纳入闭环。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DDB5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提升响应效率，增强家属对机构服务的感知与安心度。</w:t>
            </w:r>
          </w:p>
        </w:tc>
      </w:tr>
    </w:tbl>
    <w:p w14:paraId="0CA2C863">
      <w:pPr>
        <w:spacing w:after="40"/>
        <w:rPr>
          <w:rFonts w:hint="eastAsia" w:ascii="Microsoft YaHei" w:hAnsi="Microsoft YaHei" w:eastAsia="Microsoft YaHei" w:cs="Microsoft YaHei"/>
        </w:rPr>
      </w:pPr>
    </w:p>
    <w:p w14:paraId="78E6E254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06</w:t>
      </w:r>
    </w:p>
    <w:p w14:paraId="13943C6C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14" w:name="_Toc28791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六、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硬件形态与关键参数</w:t>
      </w:r>
      <w:bookmarkEnd w:id="14"/>
    </w:p>
    <w:p w14:paraId="4CA52104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智能陪伴机器人已完成面向家庭与机构场景的产品化设计，采用轮式移动底盘、高清触控屏、多源环境感知、长续航电池与可扩展连接能力。产品形态强调亲和、安全与稳定，既可作为长者日常陪伴入口，也可作为养老机构的移动服务节点。</w:t>
      </w:r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6"/>
        <w:gridCol w:w="5156"/>
      </w:tblGrid>
      <w:tr w14:paraId="27B30DCE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0312" w:type="dxa"/>
            <w:gridSpan w:val="2"/>
            <w:shd w:val="clear" w:color="auto" w:fill="173A5E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779ED5B5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20"/>
              </w:rPr>
              <w:t>对外产品参数</w:t>
            </w:r>
          </w:p>
        </w:tc>
      </w:tr>
      <w:tr w14:paraId="34260B7F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6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169E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19"/>
              </w:rPr>
              <w:t>基础规格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980A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9"/>
              </w:rPr>
              <w:t>约 500×500×1100mm；整机约 15–25kg；15.6 英寸高清触控屏；亲和型工程结构设计。</w:t>
            </w:r>
          </w:p>
        </w:tc>
      </w:tr>
      <w:tr w14:paraId="3CE10621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6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4DC7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19"/>
              </w:rPr>
              <w:t>运动与导航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4D48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9"/>
              </w:rPr>
              <w:t>轮式移动，速度可调；支持自主建图、定点导航、动态避障、智能跟随与自动回充，适配室内公共区域、走廊及房间场景。</w:t>
            </w:r>
          </w:p>
        </w:tc>
      </w:tr>
      <w:tr w14:paraId="2990E42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6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7A85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19"/>
              </w:rPr>
              <w:t>交互与感知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B8B0F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9"/>
              </w:rPr>
              <w:t>远场语音交互、高清触控、视觉感知、环境与安全设备扩展；支持防碰撞与防跌落保护。</w:t>
            </w:r>
          </w:p>
        </w:tc>
      </w:tr>
      <w:tr w14:paraId="7D7C4A5E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6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14AFF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19"/>
              </w:rPr>
              <w:t>电池与续航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0E18C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9"/>
              </w:rPr>
              <w:t>典型工作续航约 8–10 小时，支持自动回充与线充；实际续航视任务频率、网络条件与设备配置而定。</w:t>
            </w:r>
          </w:p>
        </w:tc>
      </w:tr>
      <w:tr w14:paraId="43171B91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6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9250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19"/>
              </w:rPr>
              <w:t>连接与扩展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7EB6E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9"/>
              </w:rPr>
              <w:t>支持 Wi‑Fi、蜂窝网络、蓝牙等连接方式；可按项目约定提供标准化系统对接能力。</w:t>
            </w:r>
          </w:p>
        </w:tc>
      </w:tr>
      <w:tr w14:paraId="2B148D1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6F9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2346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173A5E"/>
                <w:sz w:val="19"/>
              </w:rPr>
              <w:t>环境适应</w:t>
            </w:r>
          </w:p>
        </w:tc>
        <w:tc>
          <w:tcPr>
            <w:tcW w:w="680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4779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9"/>
              </w:rPr>
              <w:t>适用于室内养老服务环境；建议工作温度 0℃–45℃、相对湿度 10%–90%RH。</w:t>
            </w:r>
          </w:p>
        </w:tc>
      </w:tr>
    </w:tbl>
    <w:p w14:paraId="7A5330FF">
      <w:pPr>
        <w:spacing w:after="40"/>
        <w:rPr>
          <w:rFonts w:hint="eastAsia" w:ascii="Microsoft YaHei" w:hAnsi="Microsoft YaHei" w:eastAsia="Microsoft YaHei" w:cs="Microsoft YaHei"/>
        </w:rPr>
      </w:pPr>
    </w:p>
    <w:p w14:paraId="4EDF73EA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15" w:name="_Toc9888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6.1 形态优势</w:t>
      </w:r>
      <w:bookmarkEnd w:id="15"/>
    </w:p>
    <w:p w14:paraId="17A87F1E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 xml:space="preserve">• </w:t>
      </w:r>
      <w:r>
        <w:rPr>
          <w:rFonts w:hint="eastAsia" w:ascii="Microsoft YaHei" w:hAnsi="Microsoft YaHei" w:eastAsia="Microsoft YaHei" w:cs="Microsoft YaHei"/>
          <w:color w:val="25313B"/>
          <w:sz w:val="20"/>
        </w:rPr>
        <w:t>轮式移动底盘使机器人能够主动接近服务对象，不局限于固定点位。</w:t>
      </w:r>
    </w:p>
    <w:p w14:paraId="025C3D32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 xml:space="preserve">• </w:t>
      </w:r>
      <w:r>
        <w:rPr>
          <w:rFonts w:hint="eastAsia" w:ascii="Microsoft YaHei" w:hAnsi="Microsoft YaHei" w:eastAsia="Microsoft YaHei" w:cs="Microsoft YaHei"/>
          <w:color w:val="25313B"/>
          <w:sz w:val="20"/>
        </w:rPr>
        <w:t>触控屏与语音交互并行，兼顾老人语音习惯与家属/机构配置效率。</w:t>
      </w:r>
    </w:p>
    <w:p w14:paraId="2C72A463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多源感知与扩展能力便于对接跌倒、睡眠、烟雾燃气及机构系统。</w:t>
      </w:r>
    </w:p>
    <w:p w14:paraId="56DBC1F1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自动回充与远程更新支持长期部署和集中运维。</w:t>
      </w:r>
    </w:p>
    <w:p w14:paraId="2732693B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07</w:t>
      </w:r>
    </w:p>
    <w:p w14:paraId="6176ED6C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16" w:name="_Toc6461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七、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康养机构与养老院应用方案</w:t>
      </w:r>
      <w:bookmarkEnd w:id="16"/>
    </w:p>
    <w:p w14:paraId="63462F9B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面向机构场景已形成“长者服务、护理协同、安全联动、运营管理、家属连接”五类应用闭环。机器人可作为移动服务节点部署于大厅、活动区、走廊、楼层与房间等区域，并通过机构管理平台实现任务配置、内容运营、设备状态、异常告警和服务记录的统一管理。</w:t>
      </w:r>
    </w:p>
    <w:p w14:paraId="0728B416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17" w:name="_Toc5068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7.1 机构应用价值概览</w:t>
      </w:r>
      <w:bookmarkEnd w:id="17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1AFF1F5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C84C33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应用维度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56D4FA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机构价值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52184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典型成效</w:t>
            </w:r>
          </w:p>
        </w:tc>
      </w:tr>
      <w:tr w14:paraId="5E651580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255B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长者体验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6B9C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自然交互、主动关怀、娱乐内容与视频连接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84B48">
            <w:pPr>
              <w:spacing w:after="0"/>
              <w:jc w:val="left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丰富非药物陪伴服务，提升参与度与满意度。</w:t>
            </w:r>
          </w:p>
        </w:tc>
      </w:tr>
      <w:tr w14:paraId="5DF0546F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261C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护理协同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8649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提醒、巡检、异常通知、任务状态与服务记录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A7A4D">
            <w:pPr>
              <w:spacing w:after="0"/>
              <w:jc w:val="left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减少重复性工作，提升服务响应的一致性。</w:t>
            </w:r>
          </w:p>
        </w:tc>
      </w:tr>
      <w:tr w14:paraId="1842ADD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CF1E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安全管理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CDC4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跌倒/环境告警联动、紧急呼叫与远程核验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8A974">
            <w:pPr>
              <w:spacing w:after="0"/>
              <w:jc w:val="left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形成发现、确认、通知、处置、留痕闭环。</w:t>
            </w:r>
          </w:p>
        </w:tc>
      </w:tr>
      <w:tr w14:paraId="77AD299F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6A19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运营管理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B88E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多设备、多楼层、多角色、内容和任务统一管理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429DC">
            <w:pPr>
              <w:spacing w:after="0"/>
              <w:jc w:val="left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支持标准化复制、精细化运营与服务复盘。</w:t>
            </w:r>
          </w:p>
        </w:tc>
      </w:tr>
      <w:tr w14:paraId="3F9D876E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63D9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家属服务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EEA8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视频探视、报告查看、提醒协同与服务状态同步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5856A">
            <w:pPr>
              <w:spacing w:after="0"/>
              <w:jc w:val="left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8"/>
              </w:rPr>
              <w:t>增强家属沟通效率和对机构服务的感知。</w:t>
            </w:r>
          </w:p>
        </w:tc>
      </w:tr>
    </w:tbl>
    <w:p w14:paraId="4A3D4B36">
      <w:pPr>
        <w:spacing w:after="40"/>
        <w:rPr>
          <w:rFonts w:hint="eastAsia" w:ascii="Microsoft YaHei" w:hAnsi="Microsoft YaHei" w:eastAsia="Microsoft YaHei" w:cs="Microsoft YaHei"/>
        </w:rPr>
      </w:pPr>
    </w:p>
    <w:p w14:paraId="693BA2B8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18" w:name="_Toc14301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7.2 机构服务能力矩阵</w:t>
      </w:r>
      <w:bookmarkEnd w:id="18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03268F09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A0AD66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服务模块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481AD0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代表性能力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14CFC7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机构应用价值</w:t>
            </w:r>
          </w:p>
        </w:tc>
      </w:tr>
      <w:tr w14:paraId="27701230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7160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入住接待与迎宾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29306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迎宾问候、机构介绍、服务咨询、活动与区域信息播报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2E50E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辅助前台和社工提升接待体验与信息触达。</w:t>
            </w:r>
          </w:p>
        </w:tc>
      </w:tr>
      <w:tr w14:paraId="6CF2E73B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1226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日常陪伴与文化娱乐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3E0E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智能陪聊、方言、音乐戏曲、视频内容、节日与生日关怀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5D31C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丰富长者精神文化生活，形成高频互动触点。</w:t>
            </w:r>
          </w:p>
        </w:tc>
      </w:tr>
      <w:tr w14:paraId="34B45874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FCE9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用药饮水与日程提醒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302AB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用药、喝水、运动、营养、就诊和机构活动提醒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0DACB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帮助护理团队落实日常照护计划并记录结果。</w:t>
            </w:r>
          </w:p>
        </w:tc>
      </w:tr>
      <w:tr w14:paraId="3ECDAB0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3317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认知训练与心理关怀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F24F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认知评估与训练、情绪关怀、回忆内容、趋势参考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2A76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支持社工、康复师和护理人员开展非医疗关怀服务。</w:t>
            </w:r>
          </w:p>
        </w:tc>
      </w:tr>
      <w:tr w14:paraId="1D8B095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7405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巡检与安全告警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C20FC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定时巡检、紧急呼叫、跌倒/环境告警联动、现场核验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A07E1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提升异常发现和责任人响应效率。</w:t>
            </w:r>
          </w:p>
        </w:tc>
      </w:tr>
      <w:tr w14:paraId="433F19B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3348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家属连接与信息同步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F2B43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视频探视、报告查看、联系人通知、提醒协同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C836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提升家属参与度与机构服务透明度。</w:t>
            </w:r>
          </w:p>
        </w:tc>
      </w:tr>
      <w:tr w14:paraId="38B3185C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41F8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设备与内容运营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5F7C7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多设备管理、任务配置、地图点位、内容下发、状态与运维管理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EA1E7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支持院区、楼层和多角色的规模化运营。</w:t>
            </w:r>
          </w:p>
        </w:tc>
      </w:tr>
    </w:tbl>
    <w:p w14:paraId="156106B4">
      <w:pPr>
        <w:spacing w:after="40"/>
        <w:rPr>
          <w:rFonts w:hint="eastAsia" w:ascii="Microsoft YaHei" w:hAnsi="Microsoft YaHei" w:eastAsia="Microsoft YaHei" w:cs="Microsoft YaHei"/>
        </w:rPr>
      </w:pPr>
    </w:p>
    <w:p w14:paraId="6E8B550F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19" w:name="_Toc12191"/>
      <w:bookmarkStart w:id="34" w:name="_GoBack"/>
      <w:bookmarkEnd w:id="34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7.3 养老院典型业务场景</w:t>
      </w:r>
      <w:bookmarkEnd w:id="19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2062"/>
        <w:gridCol w:w="2062"/>
        <w:gridCol w:w="2062"/>
        <w:gridCol w:w="2062"/>
      </w:tblGrid>
      <w:tr w14:paraId="4988727D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062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8CC6D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场景</w:t>
            </w:r>
          </w:p>
        </w:tc>
        <w:tc>
          <w:tcPr>
            <w:tcW w:w="2062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7AE847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触发方式</w:t>
            </w:r>
          </w:p>
        </w:tc>
        <w:tc>
          <w:tcPr>
            <w:tcW w:w="2062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24748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机器人服务</w:t>
            </w:r>
          </w:p>
        </w:tc>
        <w:tc>
          <w:tcPr>
            <w:tcW w:w="2062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AE741A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协同对象</w:t>
            </w:r>
          </w:p>
        </w:tc>
        <w:tc>
          <w:tcPr>
            <w:tcW w:w="2062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79B9C8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记录/结果</w:t>
            </w:r>
          </w:p>
        </w:tc>
      </w:tr>
      <w:tr w14:paraId="26E99C3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A107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入住迎宾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327C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人员到达/人工发起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BC12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欢迎问候、机构介绍、常见问题解答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2F61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前台/社工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2AAA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接待记录</w:t>
            </w:r>
          </w:p>
        </w:tc>
      </w:tr>
      <w:tr w14:paraId="2C00AC97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36F1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晨间问候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3A76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定时任务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0DE9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问候、天气与当日日程播报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95AE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护理员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F466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任务状态</w:t>
            </w:r>
          </w:p>
        </w:tc>
      </w:tr>
      <w:tr w14:paraId="10FCA036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97DD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用药提醒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D404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计划任务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1445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主动寻人、播报提醒、结果确认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369F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护理员/家属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15D2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提醒状态</w:t>
            </w:r>
          </w:p>
        </w:tc>
      </w:tr>
      <w:tr w14:paraId="07C53DE0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15D0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饮水运动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1EA3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计划任务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8FC0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个性化提醒、活动引导与反馈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7539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护理员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34B4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参与记录</w:t>
            </w:r>
          </w:p>
        </w:tc>
      </w:tr>
      <w:tr w14:paraId="146BA7E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40E4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文化娱乐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06AB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机构内容下发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6BEB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音乐、戏曲、视频与活动通知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75E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社工/活动部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B027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播放记录</w:t>
            </w:r>
          </w:p>
        </w:tc>
      </w:tr>
      <w:tr w14:paraId="5A5A7889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8612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认知训练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000B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人工/计划发起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1489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评估、训练、结果展示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8B78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康复师/护理员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9CC8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趋势参考</w:t>
            </w:r>
          </w:p>
        </w:tc>
      </w:tr>
      <w:tr w14:paraId="7AC5F96D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980F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楼层巡检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B427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定时/人工任务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939B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按路线巡航、语音询问、状态上报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4A11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护理站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83AB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巡检记录</w:t>
            </w:r>
          </w:p>
        </w:tc>
      </w:tr>
      <w:tr w14:paraId="11E56E63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D582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异常告警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FBD9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设备告警/紧急呼叫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05A3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前往核验、语音确认、通知责任人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BD6F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护理站/家属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D09A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处置记录</w:t>
            </w:r>
          </w:p>
        </w:tc>
      </w:tr>
      <w:tr w14:paraId="689E05B1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9065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视频探视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CC35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长者/家属发起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D1AA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授权视频通话与联系人连接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81DA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家属/社工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709C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通话状态</w:t>
            </w:r>
          </w:p>
        </w:tc>
      </w:tr>
      <w:tr w14:paraId="1B986CB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CA6C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夜间关怀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BEDC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定时/人工任务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1B37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低打扰问候、异常情况上报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4A77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夜班护理</w:t>
            </w:r>
          </w:p>
        </w:tc>
        <w:tc>
          <w:tcPr>
            <w:tcW w:w="2062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EC7B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服务记录</w:t>
            </w:r>
          </w:p>
        </w:tc>
      </w:tr>
      <w:tr w14:paraId="62141A4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29D2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设备维护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BEBA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平台状态/计划任务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35FD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状态检查、远程诊断、更新与复核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0B73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管理员/售后</w:t>
            </w:r>
          </w:p>
        </w:tc>
        <w:tc>
          <w:tcPr>
            <w:tcW w:w="206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35AC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运维记录</w:t>
            </w:r>
          </w:p>
        </w:tc>
      </w:tr>
    </w:tbl>
    <w:p w14:paraId="1B4FACF9">
      <w:pPr>
        <w:spacing w:after="40"/>
        <w:rPr>
          <w:rFonts w:hint="eastAsia" w:ascii="Microsoft YaHei" w:hAnsi="Microsoft YaHei" w:eastAsia="Microsoft YaHei" w:cs="Microsoft YaHei"/>
        </w:rPr>
      </w:pPr>
    </w:p>
    <w:p w14:paraId="0BF83A82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08</w:t>
      </w:r>
    </w:p>
    <w:p w14:paraId="19571509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20" w:name="_Toc32488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八、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多终端协同与运营管理</w:t>
      </w:r>
      <w:bookmarkEnd w:id="20"/>
    </w:p>
    <w:p w14:paraId="4C8DA9E4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大白智能陪伴机器人采用多终端协同体系。机器人本体承担现场服务执行，手机 APP 与微信小程序承担家属远程连接和轻量配置，PC 管理平台承担机构的规模化管理，云端智能服务承担智能交互、内容服务与报告生成，各终端按照角色权限形成协作闭环。</w:t>
      </w:r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4BA68DC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2685C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终端类型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74164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支持功能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C4E2D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典型使用者</w:t>
            </w:r>
          </w:p>
        </w:tc>
      </w:tr>
      <w:tr w14:paraId="1FF7F98F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61DB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机器人本体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8F65D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交互、导航、娱乐、提醒、巡检、告警、视频、设备联动与自动回充。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920A1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长者、护理人员、社工与现场运营人员。</w:t>
            </w:r>
          </w:p>
        </w:tc>
      </w:tr>
      <w:tr w14:paraId="263BB371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7653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手机 APP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9DD4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视频连接、远程查看、报告查看、提醒设置、联系人管理与设备状态。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3634B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家属、紧急联系人、护理负责人。</w:t>
            </w:r>
          </w:p>
        </w:tc>
      </w:tr>
      <w:tr w14:paraId="3ACDAE04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20D2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微信小程序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D1E99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设备配置、提醒管理、报告查看、轻量远程连接。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357E7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家属、社区服务人员、轻量使用者。</w:t>
            </w:r>
          </w:p>
        </w:tc>
      </w:tr>
      <w:tr w14:paraId="723F6F0C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33F3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PC 管理平台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76236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院区/楼层/角色/设备、任务、地图、内容、告警、报告与运维管理。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A376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7"/>
              </w:rPr>
              <w:t>机构管理员、护理站、运营及售后服务团队。</w:t>
            </w:r>
          </w:p>
        </w:tc>
      </w:tr>
    </w:tbl>
    <w:p w14:paraId="4EF88954">
      <w:pPr>
        <w:spacing w:after="40"/>
        <w:rPr>
          <w:rFonts w:hint="eastAsia" w:ascii="Microsoft YaHei" w:hAnsi="Microsoft YaHei" w:eastAsia="Microsoft YaHei" w:cs="Microsoft YaHei"/>
        </w:rPr>
      </w:pPr>
    </w:p>
    <w:p w14:paraId="1FA461CE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21" w:name="_Toc1552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8.1 PC 管理平台能力</w:t>
      </w:r>
      <w:bookmarkEnd w:id="21"/>
    </w:p>
    <w:p w14:paraId="37583C6E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PC 管理平台支持机构、院区、楼层、角色和设备的分层管理。平台能力覆盖机器人注册与状态管理、地图与服务点位、传感设备配置、任务与巡检计划、知识与娱乐内容、迎宾内容、身份资料、告警记录、报告查看及远程软件更新。</w:t>
      </w:r>
    </w:p>
    <w:p w14:paraId="36ADB42D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22" w:name="_Toc1915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8.2 运营闭环</w:t>
      </w:r>
      <w:bookmarkEnd w:id="22"/>
    </w:p>
    <w:p w14:paraId="296FC7CA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设备闭环：注册激活、账号绑定、网络配置、地图配置、传感设备接入与状态监测。</w:t>
      </w:r>
    </w:p>
    <w:p w14:paraId="5231F9CF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服务闭环：任务设置、主动找人、服务执行、异常告警、责任人通知与记录沉淀。</w:t>
      </w:r>
    </w:p>
    <w:p w14:paraId="0BEE71C6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内容闭环：音频、视频、戏曲、课程、活动通知、迎宾内容与机构知识内容可统一配置。</w:t>
      </w:r>
    </w:p>
    <w:p w14:paraId="2D5B7C87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运维闭环：设备状态、远程诊断、软件更新、异常工单与服务复核统一管理。</w:t>
      </w:r>
    </w:p>
    <w:p w14:paraId="282D8B5E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09</w:t>
      </w:r>
    </w:p>
    <w:p w14:paraId="72F67DCC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23" w:name="_Toc7366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九、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安全、隐私与可信边界</w:t>
      </w:r>
      <w:bookmarkEnd w:id="23"/>
    </w:p>
    <w:p w14:paraId="66F598DA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面向银龄场景的陪伴机器人必须兼顾服务温度与可信边界。大白在产品与部署过程中坚持“明确授权、最小必要、分级权限、可追溯、可关闭”的原则，明确区分陪伴建议、健康提醒与医疗诊断之间的边界。本白皮书仅披露产品和服务能力，不披露模型结构、训练数据、算法参数、源代码、安全密钥及内部接口。</w:t>
      </w:r>
    </w:p>
    <w:p w14:paraId="41331CD2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24" w:name="_Toc13747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9.1 数据与隐私原则</w:t>
      </w:r>
      <w:bookmarkEnd w:id="24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57CB77DF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492D3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原则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0A812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要求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6CFA9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落地方式</w:t>
            </w:r>
          </w:p>
        </w:tc>
      </w:tr>
      <w:tr w14:paraId="4D4B29AD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9E2E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明确授权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E4231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视频、语音、身份与健康相关数据应在入住协议、隐私告知或项目授权范围内使用。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B3F5D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端侧授权、联系人绑定、角色权限与项目配置。</w:t>
            </w:r>
          </w:p>
        </w:tc>
      </w:tr>
      <w:tr w14:paraId="0B202A9B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B29E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最小必要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7C9F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仅处理完成服务所需的信息，避免无关数据过度采集或长期留存。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70B1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按功能启用设备和报告项，支持权限分层与关闭。</w:t>
            </w:r>
          </w:p>
        </w:tc>
      </w:tr>
      <w:tr w14:paraId="0388887C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6C7A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分级访问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5F225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家属、护理人员、机构管理员、渠道与售后角色应具有明确访问边界。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0E822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多机构隔离、账号角色、授权范围与操作记录。</w:t>
            </w:r>
          </w:p>
        </w:tc>
      </w:tr>
      <w:tr w14:paraId="4DC7D094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7174A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可追溯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F45DD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关键告警、远程操作、内容下发、任务执行和软件更新应可记录。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8B553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告警记录、服务记录、后台日志与运维工单。</w:t>
            </w:r>
          </w:p>
        </w:tc>
      </w:tr>
      <w:tr w14:paraId="013DA8D3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FB7B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可解释与可关闭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C211E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健康、心理与情绪相关结果以辅助参考呈现，相关功能可按机构规则关闭。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29F3B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报告说明、风险提示、功能开关与人工复核。</w:t>
            </w:r>
          </w:p>
        </w:tc>
      </w:tr>
    </w:tbl>
    <w:p w14:paraId="1993FDF2">
      <w:pPr>
        <w:spacing w:after="40"/>
        <w:rPr>
          <w:rFonts w:hint="eastAsia" w:ascii="Microsoft YaHei" w:hAnsi="Microsoft YaHei" w:eastAsia="Microsoft YaHei" w:cs="Microsoft YaHei"/>
        </w:rPr>
      </w:pPr>
    </w:p>
    <w:p w14:paraId="41865100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25" w:name="_Toc12332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9.2 产品边界声明</w:t>
      </w:r>
      <w:bookmarkEnd w:id="25"/>
    </w:p>
    <w:p w14:paraId="753D8265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健康数据报告、心理关怀报告和认知评估结果仅用于日常管理与趋势参考，不作为医疗诊断、治疗或用药依据。</w:t>
      </w:r>
    </w:p>
    <w:p w14:paraId="126FC7C6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跌倒监测、环境安全告警和紧急呼叫依赖设备电量、网络、安装位置、场景配置及责任人信息，应按项目要求定期检查。</w:t>
      </w:r>
    </w:p>
    <w:p w14:paraId="04234E63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远程查看、视频通话、身份识别及健康数据使用应取得明确授权，并遵守机构制度与适用的隐私保护要求。</w:t>
      </w:r>
    </w:p>
    <w:p w14:paraId="571B169D">
      <w:pPr>
        <w:spacing w:after="80"/>
        <w:ind w:left="283" w:hanging="142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2D6CA2"/>
          <w:sz w:val="20"/>
        </w:rPr>
        <w:t>• 机器人用于辅助陪伴、提醒、巡检与服务记录，不能替代家属探访、专业护理、医疗诊断或紧急救援。</w:t>
      </w:r>
    </w:p>
    <w:p w14:paraId="56AD7C98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10</w:t>
      </w:r>
    </w:p>
    <w:p w14:paraId="0B3D72BE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26" w:name="_Toc16883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十、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部署交付与合作模式</w:t>
      </w:r>
      <w:bookmarkEnd w:id="26"/>
    </w:p>
    <w:p w14:paraId="0809341F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大白支持“标准产品包 + 场景配置 + 服务订阅 + 区域合作”的交付模式。对于养老院、护理院和康养中心，可按大厅公共服务、楼层巡检、活动区陪伴、房间定点服务或多机分区管理进行部署；对于社区与居家养老，可突出陪伴、提醒、家属连接和安全联动；对于合作伙伴，可形成设备销售或租赁、项目交付、运维服务与内容运营相结合的合作方案。</w:t>
      </w:r>
    </w:p>
    <w:p w14:paraId="07AA615D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27" w:name="_Toc22072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10.1 标准部署流程</w:t>
      </w:r>
      <w:bookmarkEnd w:id="27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5EA67C8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1D148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A2177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工作内容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3D581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交付要点</w:t>
            </w:r>
          </w:p>
        </w:tc>
      </w:tr>
      <w:tr w14:paraId="5D973116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6B12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需求与场景确认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796D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确认院区、楼层、目标人群、服务流程、责任人、网络条件与设备配置。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A474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形成项目配置清单、权限范围与服务边界。</w:t>
            </w:r>
          </w:p>
        </w:tc>
      </w:tr>
      <w:tr w14:paraId="73E9FD1B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43BB9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网络与空间勘察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D2A33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确认通行区域、坡度门槛、充电位置、无线网络、巡检路线和服务点位。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12A7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形成部署图、网络建议与安全注意事项。</w:t>
            </w:r>
          </w:p>
        </w:tc>
      </w:tr>
      <w:tr w14:paraId="37FE8AB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6D54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设备部署与地图配置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532D9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机器人激活、账号绑定、网络配置、地图与点位设置、自动回充验证。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09199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确保机器人稳定移动、定位、回充与基础交互。</w:t>
            </w:r>
          </w:p>
        </w:tc>
      </w:tr>
      <w:tr w14:paraId="0C25151A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A352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机构端配置与联动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6A252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开通移动端和 PC 管理平台，配置角色权限、任务、联系人及选配设备。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621F1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形成长者、家属、护理团队与管理者使用闭环。</w:t>
            </w:r>
          </w:p>
        </w:tc>
      </w:tr>
      <w:tr w14:paraId="64EC7C9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50E8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培训与验收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84876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完成操作、巡检、提醒、视频、告警、报告、内容和后台管理培训。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44C89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输出培训记录、验收清单与问题闭环。</w:t>
            </w:r>
          </w:p>
        </w:tc>
      </w:tr>
      <w:tr w14:paraId="0E399AED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F9B6D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运营服务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38F8D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内容更新、设备巡检、软件更新、异常工单、效果复盘与配置调整。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8329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保障长期稳定运行并持续释放机构运营价值。</w:t>
            </w:r>
          </w:p>
        </w:tc>
      </w:tr>
    </w:tbl>
    <w:p w14:paraId="2E5436AB">
      <w:pPr>
        <w:spacing w:after="40"/>
        <w:rPr>
          <w:rFonts w:hint="eastAsia" w:ascii="Microsoft YaHei" w:hAnsi="Microsoft YaHei" w:eastAsia="Microsoft YaHei" w:cs="Microsoft YaHei"/>
        </w:rPr>
      </w:pPr>
    </w:p>
    <w:p w14:paraId="2095243F">
      <w:pPr>
        <w:keepNext/>
        <w:spacing w:before="200" w:after="100" w:line="276" w:lineRule="auto"/>
        <w:outlineLvl w:val="1"/>
        <w:rPr>
          <w:rFonts w:hint="eastAsia" w:ascii="Microsoft YaHei" w:hAnsi="Microsoft YaHei" w:eastAsia="Microsoft YaHei" w:cs="Microsoft YaHei"/>
        </w:rPr>
      </w:pPr>
      <w:bookmarkStart w:id="28" w:name="_Toc5384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10.2 合作方向</w:t>
      </w:r>
      <w:bookmarkEnd w:id="28"/>
    </w:p>
    <w:tbl>
      <w:tblPr>
        <w:tblStyle w:val="3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2578"/>
        <w:gridCol w:w="2578"/>
        <w:gridCol w:w="2578"/>
      </w:tblGrid>
      <w:tr w14:paraId="2CA6C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578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0137BB3D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养老院标准部署</w:t>
            </w:r>
          </w:p>
          <w:p w14:paraId="7602DC3A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面向大厅、活动区、楼层与房间提供单机或多机分区部署。</w:t>
            </w:r>
          </w:p>
        </w:tc>
        <w:tc>
          <w:tcPr>
            <w:tcW w:w="2578" w:type="dxa"/>
            <w:shd w:val="clear" w:color="auto" w:fill="EAF3F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718E24FE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护理院与康养中心</w:t>
            </w:r>
          </w:p>
          <w:p w14:paraId="6BD48359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围绕护理协同、康复活动、认知训练和家属连接配置服务方案。</w:t>
            </w:r>
          </w:p>
        </w:tc>
        <w:tc>
          <w:tcPr>
            <w:tcW w:w="2578" w:type="dxa"/>
            <w:shd w:val="clear" w:color="auto" w:fill="F6F9FC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0498842A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社区养老服务</w:t>
            </w:r>
          </w:p>
          <w:p w14:paraId="1CBB26EB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围绕日间照料、助老服务、居家关怀与应急联动形成服务触点。</w:t>
            </w:r>
          </w:p>
        </w:tc>
        <w:tc>
          <w:tcPr>
            <w:tcW w:w="2578" w:type="dxa"/>
            <w:shd w:val="clear" w:color="auto" w:fill="EAF3F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06374139">
            <w:pPr>
              <w:spacing w:after="10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0B1F33"/>
                <w:sz w:val="24"/>
              </w:rPr>
              <w:t>渠道与联合方案</w:t>
            </w:r>
          </w:p>
          <w:p w14:paraId="2234E247">
            <w:pPr>
              <w:spacing w:after="0" w:line="300" w:lineRule="auto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25313B"/>
                <w:sz w:val="18"/>
              </w:rPr>
              <w:t>支持设备销售或租赁、项目交付、运维服务与场景联合推广。</w:t>
            </w:r>
          </w:p>
        </w:tc>
      </w:tr>
    </w:tbl>
    <w:p w14:paraId="3499B094">
      <w:pPr>
        <w:spacing w:after="80"/>
        <w:rPr>
          <w:rFonts w:hint="eastAsia" w:ascii="Microsoft YaHei" w:hAnsi="Microsoft YaHei" w:eastAsia="Microsoft YaHei" w:cs="Microsoft YaHei"/>
        </w:rPr>
      </w:pPr>
    </w:p>
    <w:p w14:paraId="2F26D354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具体供货周期、数量、设备配置、系统接口、培训安排与服务范围，以双方确认的商务合同、项目实施方案和交付清单为准。</w:t>
      </w:r>
    </w:p>
    <w:p w14:paraId="0484920C">
      <w:pPr>
        <w:keepNext/>
        <w:spacing w:before="160" w:after="0" w:line="276" w:lineRule="auto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11</w:t>
      </w:r>
    </w:p>
    <w:p w14:paraId="0B6FCE93">
      <w:pPr>
        <w:keepNext/>
        <w:spacing w:before="0" w:after="140" w:line="252" w:lineRule="auto"/>
        <w:outlineLvl w:val="0"/>
        <w:rPr>
          <w:rFonts w:hint="eastAsia" w:ascii="Microsoft YaHei" w:hAnsi="Microsoft YaHei" w:eastAsia="Microsoft YaHei" w:cs="Microsoft YaHei"/>
        </w:rPr>
      </w:pPr>
      <w:bookmarkStart w:id="29" w:name="_Toc7278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十一、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客户服务保障与持续运营</w:t>
      </w:r>
      <w:bookmarkEnd w:id="29"/>
    </w:p>
    <w:p w14:paraId="3B33A2D0">
      <w:pPr>
        <w:spacing w:before="0" w:after="140" w:line="348" w:lineRule="auto"/>
        <w:ind w:firstLine="420"/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  <w:color w:val="25313B"/>
          <w:sz w:val="21"/>
        </w:rPr>
        <w:t>大白面向合作客户建立覆盖项目交付、人员培训、设备运维、内容运营、权限管理和服务支持的全周期保障体系。机构可依据院区规模、服务对象、护理流程与信息化条件选择标准配置或项目化配置，并通过定期复盘持续提升使用效果与运营价值。</w:t>
      </w:r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7"/>
        <w:gridCol w:w="3437"/>
        <w:gridCol w:w="3437"/>
      </w:tblGrid>
      <w:tr w14:paraId="0D240F9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B8F0EF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保障方向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AD3FCB6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标准服务</w:t>
            </w:r>
          </w:p>
        </w:tc>
        <w:tc>
          <w:tcPr>
            <w:tcW w:w="3437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C4678C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客户价值</w:t>
            </w:r>
          </w:p>
        </w:tc>
      </w:tr>
      <w:tr w14:paraId="7D276F9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6497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交付保障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BF557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项目配置清单、设备部署、地图点位、账号权限、联动测试与验收记录。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C84F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确保交付内容清晰、责任明确、上线可用。</w:t>
            </w:r>
          </w:p>
        </w:tc>
      </w:tr>
      <w:tr w14:paraId="606152AA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FC5B8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培训与使用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EA8F9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面向管理员、护理人员、社工和一线使用者提供分角色培训与操作资料。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80C2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降低学习成本，提升机构独立运营能力。</w:t>
            </w:r>
          </w:p>
        </w:tc>
      </w:tr>
      <w:tr w14:paraId="0716C413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31C7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运维与更新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1D6C1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设备状态检查、远程支持、异常工单、软件更新与必要的现场服务。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79E33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保障设备长期稳定运行并降低运维压力。</w:t>
            </w:r>
          </w:p>
        </w:tc>
      </w:tr>
      <w:tr w14:paraId="2201C146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3AD34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数据与权限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147A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按照项目约定配置机构、院区、角色、联系人及数据访问范围。</w:t>
            </w:r>
          </w:p>
        </w:tc>
        <w:tc>
          <w:tcPr>
            <w:tcW w:w="3437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F61FA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支持多机构隔离、责任分工与合规使用。</w:t>
            </w:r>
          </w:p>
        </w:tc>
      </w:tr>
      <w:tr w14:paraId="0A2BD87F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B8B8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项目协同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FE899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定期回顾使用情况、任务完成、内容运营与异常处置，按需调整配置。</w:t>
            </w:r>
          </w:p>
        </w:tc>
        <w:tc>
          <w:tcPr>
            <w:tcW w:w="343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DBC3D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让产品能力与机构业务流程持续匹配。</w:t>
            </w:r>
          </w:p>
        </w:tc>
      </w:tr>
    </w:tbl>
    <w:p w14:paraId="7094B9C8">
      <w:pPr>
        <w:spacing w:after="40"/>
        <w:rPr>
          <w:rFonts w:hint="eastAsia" w:ascii="Microsoft YaHei" w:hAnsi="Microsoft YaHei" w:eastAsia="Microsoft YaHei" w:cs="Microsoft YaHei"/>
        </w:rPr>
      </w:pPr>
    </w:p>
    <w:p w14:paraId="080AB7C2">
      <w:pPr>
        <w:keepNext/>
        <w:spacing w:before="160" w:after="0" w:line="276" w:lineRule="auto"/>
        <w:outlineLvl w:val="0"/>
        <w:rPr>
          <w:rFonts w:hint="eastAsia" w:ascii="Microsoft YaHei" w:hAnsi="Microsoft YaHei" w:eastAsia="Microsoft YaHei" w:cs="Microsoft YaHei"/>
        </w:rPr>
      </w:pPr>
      <w:bookmarkStart w:id="30" w:name="_Toc22186"/>
      <w:r>
        <w:rPr>
          <w:rFonts w:hint="eastAsia" w:ascii="Microsoft YaHei" w:hAnsi="Microsoft YaHei" w:eastAsia="Microsoft YaHei" w:cs="Microsoft YaHei"/>
          <w:b/>
          <w:color w:val="C8A45D"/>
          <w:sz w:val="18"/>
        </w:rPr>
        <w:t>附录</w:t>
      </w:r>
      <w:bookmarkEnd w:id="30"/>
    </w:p>
    <w:p w14:paraId="125F4900">
      <w:pPr>
        <w:keepNext/>
        <w:spacing w:before="0" w:after="140" w:line="252" w:lineRule="auto"/>
        <w:outlineLvl w:val="1"/>
        <w:rPr>
          <w:rFonts w:hint="eastAsia" w:ascii="Microsoft YaHei" w:hAnsi="Microsoft YaHei" w:eastAsia="Microsoft YaHei" w:cs="Microsoft YaHei"/>
        </w:rPr>
      </w:pPr>
      <w:bookmarkStart w:id="31" w:name="_Toc8926"/>
      <w:r>
        <w:rPr>
          <w:rFonts w:hint="eastAsia" w:ascii="Microsoft YaHei" w:hAnsi="Microsoft YaHei" w:eastAsia="Microsoft YaHei" w:cs="Microsoft YaHei"/>
          <w:b/>
          <w:color w:val="0B1F33"/>
          <w:sz w:val="40"/>
          <w:lang w:val="en-US" w:eastAsia="zh-CN"/>
        </w:rPr>
        <w:t>十二、</w:t>
      </w:r>
      <w:r>
        <w:rPr>
          <w:rFonts w:hint="eastAsia" w:ascii="Microsoft YaHei" w:hAnsi="Microsoft YaHei" w:eastAsia="Microsoft YaHei" w:cs="Microsoft YaHei"/>
          <w:b/>
          <w:color w:val="0B1F33"/>
          <w:sz w:val="40"/>
        </w:rPr>
        <w:t>产品能力与参数清单</w:t>
      </w:r>
      <w:bookmarkEnd w:id="31"/>
    </w:p>
    <w:p w14:paraId="4CBB72B1">
      <w:pPr>
        <w:keepNext/>
        <w:spacing w:before="200" w:after="100" w:line="276" w:lineRule="auto"/>
        <w:outlineLvl w:val="2"/>
        <w:rPr>
          <w:rFonts w:hint="eastAsia" w:ascii="Microsoft YaHei" w:hAnsi="Microsoft YaHei" w:eastAsia="Microsoft YaHei" w:cs="Microsoft YaHei"/>
        </w:rPr>
      </w:pPr>
      <w:bookmarkStart w:id="32" w:name="_Toc18681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A. 产品能力清单</w:t>
      </w:r>
      <w:bookmarkEnd w:id="32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6"/>
        <w:gridCol w:w="5156"/>
      </w:tblGrid>
      <w:tr w14:paraId="6A7ECCF5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156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30C9E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模块</w:t>
            </w:r>
          </w:p>
        </w:tc>
        <w:tc>
          <w:tcPr>
            <w:tcW w:w="5156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A175AE7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功能清单</w:t>
            </w:r>
          </w:p>
        </w:tc>
      </w:tr>
      <w:tr w14:paraId="4153468E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7586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情感陪伴</w:t>
            </w:r>
          </w:p>
        </w:tc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2C2E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智能陪聊、方言识别与输出、语音字幕、情绪关怀、主动问候、个性化音色、音乐与戏曲、新闻与天气、视频通话、AI 回忆内容、智能寻物。</w:t>
            </w:r>
          </w:p>
        </w:tc>
      </w:tr>
      <w:tr w14:paraId="43B998E2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6568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安全守护</w:t>
            </w:r>
          </w:p>
        </w:tc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2CC38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跌倒联动、视频辅助识别、紧急呼叫、远程查看、环境安全告警、定时巡检、避障、机器人找人、主动靠近与搬动提醒。</w:t>
            </w:r>
          </w:p>
        </w:tc>
      </w:tr>
      <w:tr w14:paraId="422F67A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C104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健康管理</w:t>
            </w:r>
          </w:p>
        </w:tc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E4A22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用药及日程提醒、喝水/运动/营养提醒、睡眠趋势报告、心理关怀参考、老年认知评估与训练、报告查看。</w:t>
            </w:r>
          </w:p>
        </w:tc>
      </w:tr>
      <w:tr w14:paraId="197F01B3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C7E85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机器人基础能力</w:t>
            </w:r>
          </w:p>
        </w:tc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E8C1D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初始绑定、扫码配置、快速联网、自主建图、定点导航、智能跟随、自动回充、电量与状态显示、远程软件更新。</w:t>
            </w:r>
          </w:p>
        </w:tc>
      </w:tr>
      <w:tr w14:paraId="4C87D91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CE30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机构运营管理</w:t>
            </w:r>
          </w:p>
        </w:tc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43FEE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多机构与多角色管理、机器人注册、地图与点位、设备配置、语音与内容管理、知识内容、迎宾、身份资料、任务、告警、报告与运维管理。</w:t>
            </w:r>
          </w:p>
        </w:tc>
      </w:tr>
    </w:tbl>
    <w:p w14:paraId="391B176D">
      <w:pPr>
        <w:spacing w:after="40"/>
        <w:rPr>
          <w:rFonts w:hint="eastAsia" w:ascii="Microsoft YaHei" w:hAnsi="Microsoft YaHei" w:eastAsia="Microsoft YaHei" w:cs="Microsoft YaHei"/>
        </w:rPr>
      </w:pPr>
    </w:p>
    <w:p w14:paraId="72B75BB7">
      <w:pPr>
        <w:keepNext/>
        <w:spacing w:before="200" w:after="100" w:line="276" w:lineRule="auto"/>
        <w:outlineLvl w:val="2"/>
        <w:rPr>
          <w:rFonts w:hint="eastAsia" w:ascii="Microsoft YaHei" w:hAnsi="Microsoft YaHei" w:eastAsia="Microsoft YaHei" w:cs="Microsoft YaHei"/>
        </w:rPr>
      </w:pPr>
      <w:bookmarkStart w:id="33" w:name="_Toc1072"/>
      <w:r>
        <w:rPr>
          <w:rFonts w:hint="eastAsia" w:ascii="Microsoft YaHei" w:hAnsi="Microsoft YaHei" w:eastAsia="Microsoft YaHei" w:cs="Microsoft YaHei"/>
          <w:b/>
          <w:color w:val="173A5E"/>
          <w:sz w:val="27"/>
        </w:rPr>
        <w:t>B. 关键参数摘要</w:t>
      </w:r>
      <w:bookmarkEnd w:id="33"/>
    </w:p>
    <w:tbl>
      <w:tblPr>
        <w:tblStyle w:val="35"/>
        <w:tblW w:w="0" w:type="auto"/>
        <w:jc w:val="center"/>
        <w:tblBorders>
          <w:top w:val="single" w:color="D9E3EC" w:sz="8" w:space="0"/>
          <w:left w:val="single" w:color="D9E3EC" w:sz="8" w:space="0"/>
          <w:bottom w:val="single" w:color="D9E3EC" w:sz="8" w:space="0"/>
          <w:right w:val="single" w:color="D9E3EC" w:sz="8" w:space="0"/>
          <w:insideH w:val="single" w:color="D9E3EC" w:sz="8" w:space="0"/>
          <w:insideV w:val="single" w:color="D9E3EC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6"/>
        <w:gridCol w:w="5156"/>
      </w:tblGrid>
      <w:tr w14:paraId="4CE41D01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156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0B188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类别</w:t>
            </w:r>
          </w:p>
        </w:tc>
        <w:tc>
          <w:tcPr>
            <w:tcW w:w="5156" w:type="dxa"/>
            <w:shd w:val="clear" w:color="auto" w:fill="173A5E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3A70F33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18"/>
              </w:rPr>
              <w:t>对外参数摘要</w:t>
            </w:r>
          </w:p>
        </w:tc>
      </w:tr>
      <w:tr w14:paraId="705A494C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DE58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尺寸/重量/屏幕</w:t>
            </w:r>
          </w:p>
        </w:tc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BC819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约 500×500×1100mm；整机约 15–25kg；15.6 英寸高清触控屏。</w:t>
            </w:r>
          </w:p>
        </w:tc>
      </w:tr>
      <w:tr w14:paraId="2F1E671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3747E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运动/导航</w:t>
            </w:r>
          </w:p>
        </w:tc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9BFC0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轮式移动，速度可调；支持自主建图、定点导航、动态避障、智能跟随与自动回充。</w:t>
            </w:r>
          </w:p>
        </w:tc>
      </w:tr>
      <w:tr w14:paraId="381C0C39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94D92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感知/交互</w:t>
            </w:r>
          </w:p>
        </w:tc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9F3D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远场语音交互、高清触控、视觉感知、环境/安全设备扩展、防碰撞与防跌落保护。</w:t>
            </w:r>
          </w:p>
        </w:tc>
      </w:tr>
      <w:tr w14:paraId="6D03E190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8C861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电池/续航</w:t>
            </w:r>
          </w:p>
        </w:tc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9BCEF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典型工作续航约 8–10 小时；支持自动回充与线充，实际续航视使用条件而定。</w:t>
            </w:r>
          </w:p>
        </w:tc>
      </w:tr>
      <w:tr w14:paraId="6D6D3BD8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503BB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连接/扩展</w:t>
            </w:r>
          </w:p>
        </w:tc>
        <w:tc>
          <w:tcPr>
            <w:tcW w:w="51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CF9A1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支持 Wi‑Fi、蜂窝网络、蓝牙等连接方式；系统对接能力按项目约定提供。</w:t>
            </w:r>
          </w:p>
        </w:tc>
      </w:tr>
      <w:tr w14:paraId="74439EBB">
        <w:tblPrEx>
          <w:tblBorders>
            <w:top w:val="single" w:color="D9E3EC" w:sz="8" w:space="0"/>
            <w:left w:val="single" w:color="D9E3EC" w:sz="8" w:space="0"/>
            <w:bottom w:val="single" w:color="D9E3EC" w:sz="8" w:space="0"/>
            <w:right w:val="single" w:color="D9E3EC" w:sz="8" w:space="0"/>
            <w:insideH w:val="single" w:color="D9E3EC" w:sz="8" w:space="0"/>
            <w:insideV w:val="single" w:color="D9E3EC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65200">
            <w:pPr>
              <w:spacing w:after="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环境适应</w:t>
            </w:r>
          </w:p>
        </w:tc>
        <w:tc>
          <w:tcPr>
            <w:tcW w:w="5156" w:type="dxa"/>
            <w:shd w:val="clear" w:color="auto" w:fill="F6F9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EA6B4">
            <w:pPr>
              <w:spacing w:after="0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 w:val="0"/>
                <w:color w:val="25313B"/>
                <w:sz w:val="16"/>
              </w:rPr>
              <w:t>适用于室内养老服务环境；建议工作温度 0℃–45℃、相对湿度 10%–90%RH。</w:t>
            </w:r>
          </w:p>
        </w:tc>
      </w:tr>
    </w:tbl>
    <w:p w14:paraId="15A68B27">
      <w:pPr>
        <w:spacing w:after="40"/>
        <w:rPr>
          <w:rFonts w:hint="eastAsia" w:ascii="Microsoft YaHei" w:hAnsi="Microsoft YaHei" w:eastAsia="Microsoft YaHei" w:cs="Microsoft YaHei"/>
        </w:rPr>
      </w:pPr>
    </w:p>
    <w:p w14:paraId="7ACAEE7F">
      <w:pPr>
        <w:rPr>
          <w:rFonts w:hint="eastAsia" w:ascii="Microsoft YaHei" w:hAnsi="Microsoft YaHei" w:eastAsia="Microsoft YaHei" w:cs="Microsoft YaHei"/>
        </w:rPr>
      </w:pPr>
      <w:r>
        <w:rPr>
          <w:rFonts w:hint="eastAsia" w:ascii="Microsoft YaHei" w:hAnsi="Microsoft YaHei" w:eastAsia="Microsoft YaHei" w:cs="Microsoft YaHei"/>
        </w:rPr>
        <w:br w:type="page"/>
      </w:r>
    </w:p>
    <w:tbl>
      <w:tblPr>
        <w:tblStyle w:val="3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2"/>
      </w:tblGrid>
      <w:tr w14:paraId="00A6F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12" w:type="dxa"/>
            <w:shd w:val="clear" w:color="auto" w:fill="0B1F33"/>
            <w:tcMar>
              <w:top w:w="700" w:type="dxa"/>
              <w:left w:w="300" w:type="dxa"/>
              <w:bottom w:w="700" w:type="dxa"/>
              <w:right w:w="300" w:type="dxa"/>
            </w:tcMar>
          </w:tcPr>
          <w:p w14:paraId="47A49B38">
            <w:pPr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b/>
                <w:color w:val="FFFFFF"/>
                <w:sz w:val="44"/>
              </w:rPr>
              <w:t>大白智能陪伴机器人</w:t>
            </w:r>
          </w:p>
          <w:p w14:paraId="60FB6796">
            <w:pPr>
              <w:spacing w:after="440"/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D9E3EC"/>
                <w:sz w:val="22"/>
              </w:rPr>
              <w:t>温暖陪伴 · 安全守护 · 智慧康养</w:t>
            </w:r>
          </w:p>
          <w:p w14:paraId="5E544632">
            <w:pPr>
              <w:jc w:val="center"/>
              <w:rPr>
                <w:rFonts w:hint="eastAsia" w:ascii="Microsoft YaHei" w:hAnsi="Microsoft YaHei" w:eastAsia="Microsoft YaHei" w:cs="Microsoft YaHei"/>
              </w:rPr>
            </w:pPr>
            <w:r>
              <w:rPr>
                <w:rFonts w:hint="eastAsia" w:ascii="Microsoft YaHei" w:hAnsi="Microsoft YaHei" w:eastAsia="Microsoft YaHei" w:cs="Microsoft YaHei"/>
                <w:color w:val="B4C4D1"/>
                <w:sz w:val="18"/>
              </w:rPr>
              <w:t>© 2026 合肥大白机器人  版权所有</w:t>
            </w:r>
          </w:p>
        </w:tc>
      </w:tr>
    </w:tbl>
    <w:p w14:paraId="4B91AC4C">
      <w:pPr>
        <w:rPr>
          <w:rFonts w:hint="eastAsia" w:ascii="Microsoft YaHei" w:hAnsi="Microsoft YaHei" w:eastAsia="Microsoft YaHei" w:cs="Microsoft YaHei"/>
        </w:rPr>
      </w:pPr>
    </w:p>
    <w:sectPr>
      <w:pgSz w:w="12240" w:h="15840"/>
      <w:pgMar w:top="1020" w:right="964" w:bottom="907" w:left="964" w:header="454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TsangerShuYuanT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TsangerShuYuanT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235B1">
    <w:pPr>
      <w:pStyle w:val="25"/>
      <w:jc w:val="center"/>
    </w:pPr>
    <w:r>
      <w:rPr>
        <w:rFonts w:ascii="Aptos" w:hAnsi="Aptos" w:eastAsia="Noto Sans CJK SC"/>
        <w:color w:val="5B6B7A"/>
        <w:sz w:val="17"/>
      </w:rPr>
      <w:t xml:space="preserve">大白智能陪伴机器人产品白皮书  |  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Aptos" w:hAnsi="Aptos" w:eastAsia="Noto Sans CJK SC"/>
        <w:color w:val="5B6B7A"/>
        <w:sz w:val="17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0A4D1">
    <w:pPr>
      <w:pStyle w:val="26"/>
      <w:jc w:val="right"/>
    </w:pPr>
    <w:r>
      <w:rPr>
        <w:rFonts w:ascii="Aptos" w:hAnsi="Aptos" w:eastAsia="Noto Sans CJK SC"/>
        <w:color w:val="5B6B7A"/>
        <w:sz w:val="17"/>
      </w:rPr>
      <w:t>DABAI ROBOT  ·  WHITE PAPER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F922C4"/>
    <w:rsid w:val="40831B6A"/>
    <w:rsid w:val="409237DA"/>
    <w:rsid w:val="76CE3DD5"/>
    <w:rsid w:val="7E6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="Noto Sans CJK SC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25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toc 1"/>
    <w:basedOn w:val="1"/>
    <w:next w:val="1"/>
    <w:semiHidden/>
    <w:unhideWhenUsed/>
    <w:uiPriority w:val="39"/>
  </w:style>
  <w:style w:type="paragraph" w:styleId="28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31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customStyle="1" w:styleId="138">
    <w:name w:val="Header Char"/>
    <w:basedOn w:val="135"/>
    <w:link w:val="26"/>
    <w:qFormat/>
    <w:uiPriority w:val="99"/>
  </w:style>
  <w:style w:type="character" w:customStyle="1" w:styleId="139">
    <w:name w:val="Footer Char"/>
    <w:basedOn w:val="135"/>
    <w:link w:val="25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35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5"/>
    <w:link w:val="3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5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35"/>
    <w:link w:val="19"/>
    <w:qFormat/>
    <w:uiPriority w:val="99"/>
  </w:style>
  <w:style w:type="character" w:customStyle="1" w:styleId="148">
    <w:name w:val="Body Text 2 Char"/>
    <w:basedOn w:val="135"/>
    <w:link w:val="31"/>
    <w:qFormat/>
    <w:uiPriority w:val="99"/>
  </w:style>
  <w:style w:type="character" w:customStyle="1" w:styleId="149">
    <w:name w:val="Body Text 3 Char"/>
    <w:basedOn w:val="135"/>
    <w:link w:val="17"/>
    <w:qFormat/>
    <w:uiPriority w:val="99"/>
    <w:rPr>
      <w:sz w:val="16"/>
      <w:szCs w:val="16"/>
    </w:rPr>
  </w:style>
  <w:style w:type="character" w:customStyle="1" w:styleId="150">
    <w:name w:val="Macro Text Char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35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35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35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35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35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7">
    <w:name w:val="变更与声明加粗（绿盟科技）"/>
    <w:basedOn w:val="168"/>
    <w:qFormat/>
    <w:uiPriority w:val="0"/>
    <w:pPr>
      <w:ind w:left="50" w:leftChars="50" w:right="50" w:rightChars="50"/>
    </w:pPr>
    <w:rPr>
      <w:b/>
      <w:sz w:val="18"/>
      <w:lang w:val="zh-CN" w:eastAsia="zh-CN"/>
    </w:rPr>
  </w:style>
  <w:style w:type="paragraph" w:customStyle="1" w:styleId="168">
    <w:name w:val="正文（绿盟科技）"/>
    <w:qFormat/>
    <w:uiPriority w:val="0"/>
    <w:pPr>
      <w:spacing w:line="300" w:lineRule="auto"/>
    </w:pPr>
    <w:rPr>
      <w:rFonts w:ascii="Arial" w:hAnsi="Arial" w:eastAsia="SimSun" w:cs="Times New Roman"/>
      <w:sz w:val="21"/>
      <w:szCs w:val="21"/>
      <w:lang w:val="en-US" w:eastAsia="zh-CN" w:bidi="ar-SA"/>
    </w:rPr>
  </w:style>
  <w:style w:type="paragraph" w:customStyle="1" w:styleId="169">
    <w:name w:val="变更与声明内容（绿盟科技）"/>
    <w:basedOn w:val="167"/>
    <w:qFormat/>
    <w:uiPriority w:val="0"/>
    <w:rPr>
      <w:b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3147</Words>
  <Characters>3259</Characters>
  <Lines>0</Lines>
  <Paragraphs>0</Paragraphs>
  <TotalTime>3</TotalTime>
  <ScaleCrop>false</ScaleCrop>
  <LinksUpToDate>false</LinksUpToDate>
  <CharactersWithSpaces>3428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溯溪</dc:creator>
  <dc:description>客户合作版 V2.0</dc:description>
  <cp:keywords>大白机器人, 智能陪伴, 康养机构, 养老院, 智慧养老</cp:keywords>
  <cp:lastModifiedBy>溯溪</cp:lastModifiedBy>
  <dcterms:modified xsi:type="dcterms:W3CDTF">2026-07-23T07:17:15Z</dcterms:modified>
  <dc:subject>康养机构与养老院智能陪伴解决方案</dc:subject>
  <dc:title>大白智能陪伴机器人客户合作白皮书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eyJoZGlkIjoiMDYwZTJjNzUyYmI4MDVlNmU3YzBjOWNiNmZiNzQ4ZjIiLCJ1c2VySWQiOiIxMjE4NzY1MzU2In0=</vt:lpwstr>
  </property>
  <property fmtid="{D5CDD505-2E9C-101B-9397-08002B2CF9AE}" pid="3" name="KSOProductBuildVer">
    <vt:lpwstr>2052-12.1.0.26895</vt:lpwstr>
  </property>
  <property fmtid="{D5CDD505-2E9C-101B-9397-08002B2CF9AE}" pid="4" name="ICV">
    <vt:lpwstr>FB80920567EE4F2EA626E5FAE547887B_12</vt:lpwstr>
  </property>
</Properties>
</file>